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4D7BE3D2" w:rsidR="00AE6838" w:rsidRPr="00BA0E47" w:rsidRDefault="001D7FA8" w:rsidP="00AE6838">
      <w:pPr>
        <w:pStyle w:val="CRCoverPage"/>
        <w:tabs>
          <w:tab w:val="right" w:pos="10440"/>
        </w:tabs>
        <w:spacing w:after="0"/>
        <w:jc w:val="both"/>
        <w:rPr>
          <w:rFonts w:ascii="Times New Roman" w:hAnsi="Times New Roman" w:hint="eastAsia"/>
          <w:b/>
          <w:i/>
          <w:noProof/>
          <w:sz w:val="24"/>
          <w:szCs w:val="24"/>
          <w:lang w:eastAsia="zh-CN"/>
        </w:rPr>
      </w:pPr>
      <w:bookmarkStart w:id="0" w:name="_Ref399006623"/>
      <w:bookmarkStart w:id="1" w:name="_Toc92513360"/>
      <w:bookmarkStart w:id="2" w:name="_Ref124589705"/>
      <w:bookmarkStart w:id="3" w:name="_Ref129681862"/>
      <w:r w:rsidRPr="00BA0E47">
        <w:rPr>
          <w:rFonts w:ascii="Times New Roman" w:hAnsi="Times New Roman"/>
          <w:b/>
          <w:sz w:val="24"/>
          <w:szCs w:val="24"/>
        </w:rPr>
        <w:t>3GPP TSG-RAN</w:t>
      </w:r>
      <w:r w:rsidR="004F6250" w:rsidRPr="00BA0E47">
        <w:rPr>
          <w:rFonts w:ascii="Times New Roman" w:hAnsi="Times New Roman"/>
          <w:b/>
          <w:sz w:val="24"/>
          <w:szCs w:val="24"/>
        </w:rPr>
        <w:t xml:space="preserve"> </w:t>
      </w:r>
      <w:r w:rsidR="004F6250" w:rsidRPr="00BA0E47">
        <w:rPr>
          <w:rFonts w:ascii="Times New Roman" w:hAnsi="Times New Roman" w:hint="eastAsia"/>
          <w:b/>
          <w:sz w:val="24"/>
          <w:szCs w:val="24"/>
          <w:lang w:eastAsia="zh-CN"/>
        </w:rPr>
        <w:t>WG4</w:t>
      </w:r>
      <w:r w:rsidRPr="00BA0E47">
        <w:rPr>
          <w:rFonts w:ascii="Times New Roman" w:hAnsi="Times New Roman"/>
          <w:b/>
          <w:sz w:val="24"/>
          <w:szCs w:val="24"/>
        </w:rPr>
        <w:t xml:space="preserve"> </w:t>
      </w:r>
      <w:r w:rsidR="00AE6838" w:rsidRPr="00BA0E47">
        <w:rPr>
          <w:rFonts w:ascii="Times New Roman" w:hAnsi="Times New Roman"/>
          <w:b/>
          <w:sz w:val="24"/>
          <w:szCs w:val="24"/>
        </w:rPr>
        <w:t xml:space="preserve">Meeting # </w:t>
      </w:r>
      <w:r w:rsidR="00C25109" w:rsidRPr="00BA0E47">
        <w:rPr>
          <w:rFonts w:ascii="Times New Roman" w:hAnsi="Times New Roman"/>
          <w:b/>
          <w:sz w:val="24"/>
          <w:szCs w:val="24"/>
        </w:rPr>
        <w:t>1</w:t>
      </w:r>
      <w:r w:rsidR="00443DD4">
        <w:rPr>
          <w:rFonts w:ascii="Times New Roman" w:hAnsi="Times New Roman"/>
          <w:b/>
          <w:sz w:val="24"/>
          <w:szCs w:val="24"/>
        </w:rPr>
        <w:t>10</w:t>
      </w:r>
      <w:r w:rsidR="00AE6838" w:rsidRPr="00BA0E47">
        <w:rPr>
          <w:rFonts w:ascii="Times New Roman" w:hAnsi="Times New Roman"/>
          <w:b/>
          <w:i/>
          <w:noProof/>
          <w:sz w:val="24"/>
          <w:szCs w:val="24"/>
        </w:rPr>
        <w:tab/>
      </w:r>
      <w:r w:rsidR="00FB435C" w:rsidRPr="00BA0E47">
        <w:rPr>
          <w:rFonts w:ascii="Times New Roman" w:hAnsi="Times New Roman"/>
          <w:b/>
          <w:sz w:val="24"/>
          <w:szCs w:val="24"/>
        </w:rPr>
        <w:t>R</w:t>
      </w:r>
      <w:r w:rsidR="00B32354" w:rsidRPr="00BA0E47">
        <w:rPr>
          <w:rFonts w:ascii="Times New Roman" w:hAnsi="Times New Roman"/>
          <w:b/>
          <w:sz w:val="24"/>
          <w:szCs w:val="24"/>
        </w:rPr>
        <w:t>4</w:t>
      </w:r>
      <w:r w:rsidR="00FB435C" w:rsidRPr="00BA0E47">
        <w:rPr>
          <w:rFonts w:ascii="Times New Roman" w:hAnsi="Times New Roman"/>
          <w:b/>
          <w:sz w:val="24"/>
          <w:szCs w:val="24"/>
        </w:rPr>
        <w:t>-2</w:t>
      </w:r>
      <w:r w:rsidR="00C45A91">
        <w:rPr>
          <w:rFonts w:ascii="Times New Roman" w:hAnsi="Times New Roman" w:hint="eastAsia"/>
          <w:b/>
          <w:sz w:val="24"/>
          <w:szCs w:val="24"/>
          <w:lang w:eastAsia="zh-CN"/>
        </w:rPr>
        <w:t>400409</w:t>
      </w:r>
    </w:p>
    <w:p w14:paraId="30ADFADF" w14:textId="2758810A" w:rsidR="00AE6838" w:rsidRPr="00BA0E47" w:rsidRDefault="00443DD4" w:rsidP="003018B3">
      <w:pPr>
        <w:pStyle w:val="CRCoverPage"/>
        <w:spacing w:after="0"/>
        <w:outlineLvl w:val="0"/>
        <w:rPr>
          <w:rFonts w:ascii="Times New Roman" w:hAnsi="Times New Roman"/>
          <w:b/>
          <w:sz w:val="24"/>
          <w:szCs w:val="24"/>
          <w:lang w:eastAsia="zh-CN"/>
        </w:rPr>
      </w:pPr>
      <w:r>
        <w:rPr>
          <w:rFonts w:ascii="Times New Roman" w:hAnsi="Times New Roman"/>
          <w:b/>
          <w:sz w:val="24"/>
          <w:szCs w:val="24"/>
          <w:lang w:eastAsia="zh-CN"/>
        </w:rPr>
        <w:t>Athens</w:t>
      </w:r>
      <w:r w:rsidR="00C25109" w:rsidRPr="00BA0E47">
        <w:rPr>
          <w:rFonts w:ascii="Times New Roman" w:hAnsi="Times New Roman"/>
          <w:b/>
          <w:sz w:val="24"/>
          <w:szCs w:val="24"/>
          <w:lang w:eastAsia="zh-CN"/>
        </w:rPr>
        <w:t>,</w:t>
      </w:r>
      <w:r w:rsidR="004F6250" w:rsidRPr="00BA0E47">
        <w:rPr>
          <w:rFonts w:ascii="Times New Roman" w:hAnsi="Times New Roman"/>
          <w:b/>
          <w:sz w:val="24"/>
          <w:szCs w:val="24"/>
          <w:lang w:eastAsia="zh-CN"/>
        </w:rPr>
        <w:t xml:space="preserve"> </w:t>
      </w:r>
      <w:r>
        <w:rPr>
          <w:rFonts w:ascii="Times New Roman" w:hAnsi="Times New Roman"/>
          <w:b/>
          <w:sz w:val="24"/>
          <w:szCs w:val="24"/>
          <w:lang w:eastAsia="zh-CN"/>
        </w:rPr>
        <w:t>Greece</w:t>
      </w:r>
      <w:r w:rsidR="004F6250" w:rsidRPr="00BA0E47">
        <w:rPr>
          <w:rFonts w:ascii="Times New Roman" w:hAnsi="Times New Roman"/>
          <w:b/>
          <w:sz w:val="24"/>
          <w:szCs w:val="24"/>
          <w:lang w:val="en-US" w:eastAsia="zh-CN"/>
        </w:rPr>
        <w:t>,</w:t>
      </w:r>
      <w:r w:rsidR="00C25109" w:rsidRPr="00BA0E47">
        <w:rPr>
          <w:rFonts w:ascii="Times New Roman" w:hAnsi="Times New Roman"/>
          <w:b/>
          <w:sz w:val="24"/>
          <w:szCs w:val="24"/>
          <w:lang w:eastAsia="zh-CN"/>
        </w:rPr>
        <w:t xml:space="preserve"> </w:t>
      </w:r>
      <w:r>
        <w:rPr>
          <w:rFonts w:ascii="Times New Roman" w:hAnsi="Times New Roman"/>
          <w:b/>
          <w:sz w:val="24"/>
          <w:szCs w:val="24"/>
          <w:lang w:eastAsia="zh-CN"/>
        </w:rPr>
        <w:t>26</w:t>
      </w:r>
      <w:r w:rsidRPr="00443DD4">
        <w:rPr>
          <w:rFonts w:ascii="Times New Roman" w:hAnsi="Times New Roman"/>
          <w:b/>
          <w:sz w:val="24"/>
          <w:szCs w:val="24"/>
          <w:vertAlign w:val="superscript"/>
          <w:lang w:eastAsia="zh-CN"/>
        </w:rPr>
        <w:t>th</w:t>
      </w:r>
      <w:r>
        <w:rPr>
          <w:rFonts w:ascii="Times New Roman" w:hAnsi="Times New Roman"/>
          <w:b/>
          <w:sz w:val="24"/>
          <w:szCs w:val="24"/>
          <w:lang w:eastAsia="zh-CN"/>
        </w:rPr>
        <w:t xml:space="preserve"> Feb – 1</w:t>
      </w:r>
      <w:r w:rsidRPr="00443DD4">
        <w:rPr>
          <w:rFonts w:ascii="Times New Roman" w:hAnsi="Times New Roman"/>
          <w:b/>
          <w:sz w:val="24"/>
          <w:szCs w:val="24"/>
          <w:vertAlign w:val="superscript"/>
          <w:lang w:eastAsia="zh-CN"/>
        </w:rPr>
        <w:t>st</w:t>
      </w:r>
      <w:r>
        <w:rPr>
          <w:rFonts w:ascii="Times New Roman" w:hAnsi="Times New Roman"/>
          <w:b/>
          <w:sz w:val="24"/>
          <w:szCs w:val="24"/>
          <w:lang w:eastAsia="zh-CN"/>
        </w:rPr>
        <w:t xml:space="preserve"> </w:t>
      </w:r>
      <w:proofErr w:type="gramStart"/>
      <w:r>
        <w:rPr>
          <w:rFonts w:ascii="Times New Roman" w:hAnsi="Times New Roman"/>
          <w:b/>
          <w:sz w:val="24"/>
          <w:szCs w:val="24"/>
          <w:lang w:eastAsia="zh-CN"/>
        </w:rPr>
        <w:t>Mar</w:t>
      </w:r>
      <w:r w:rsidR="00C25109" w:rsidRPr="00BA0E47">
        <w:rPr>
          <w:rFonts w:ascii="Times New Roman" w:hAnsi="Times New Roman"/>
          <w:b/>
          <w:sz w:val="24"/>
          <w:szCs w:val="24"/>
          <w:lang w:eastAsia="zh-CN"/>
        </w:rPr>
        <w:t>,</w:t>
      </w:r>
      <w:proofErr w:type="gramEnd"/>
      <w:r w:rsidR="00C25109" w:rsidRPr="00BA0E47">
        <w:rPr>
          <w:rFonts w:ascii="Times New Roman" w:hAnsi="Times New Roman"/>
          <w:b/>
          <w:sz w:val="24"/>
          <w:szCs w:val="24"/>
          <w:lang w:eastAsia="zh-CN"/>
        </w:rPr>
        <w:t xml:space="preserve"> 202</w:t>
      </w:r>
      <w:r>
        <w:rPr>
          <w:rFonts w:ascii="Times New Roman" w:hAnsi="Times New Roman"/>
          <w:b/>
          <w:sz w:val="24"/>
          <w:szCs w:val="24"/>
          <w:lang w:eastAsia="zh-CN"/>
        </w:rPr>
        <w:t>4</w:t>
      </w:r>
    </w:p>
    <w:p w14:paraId="0A501443" w14:textId="77777777" w:rsidR="00511741" w:rsidRPr="00BA0E47" w:rsidRDefault="00511741" w:rsidP="00AE6838">
      <w:pPr>
        <w:tabs>
          <w:tab w:val="left" w:pos="1985"/>
        </w:tabs>
        <w:rPr>
          <w:rFonts w:ascii="Times New Roman" w:hAnsi="Times New Roman" w:cs="Times New Roman"/>
          <w:b/>
          <w:sz w:val="24"/>
          <w:szCs w:val="24"/>
        </w:rPr>
      </w:pPr>
    </w:p>
    <w:p w14:paraId="1D7E1368" w14:textId="6AEA0088" w:rsidR="00AE6838" w:rsidRPr="00BA0E47" w:rsidRDefault="00AE6838" w:rsidP="00AE6838">
      <w:pPr>
        <w:tabs>
          <w:tab w:val="left" w:pos="1985"/>
        </w:tabs>
        <w:rPr>
          <w:rFonts w:ascii="Times New Roman" w:eastAsia="SimSun" w:hAnsi="Times New Roman" w:cs="Times New Roman"/>
          <w:b/>
          <w:sz w:val="24"/>
          <w:szCs w:val="24"/>
        </w:rPr>
      </w:pPr>
      <w:r w:rsidRPr="00BA0E47">
        <w:rPr>
          <w:rFonts w:ascii="Times New Roman" w:hAnsi="Times New Roman" w:cs="Times New Roman"/>
          <w:b/>
          <w:sz w:val="24"/>
          <w:szCs w:val="24"/>
        </w:rPr>
        <w:t xml:space="preserve">Source: </w:t>
      </w:r>
      <w:r w:rsidRPr="00BA0E47">
        <w:rPr>
          <w:rFonts w:ascii="Times New Roman" w:hAnsi="Times New Roman" w:cs="Times New Roman"/>
          <w:b/>
          <w:sz w:val="24"/>
          <w:szCs w:val="24"/>
        </w:rPr>
        <w:tab/>
      </w:r>
      <w:r w:rsidR="00C25109" w:rsidRPr="00BA0E47">
        <w:rPr>
          <w:rFonts w:ascii="Times New Roman" w:hAnsi="Times New Roman" w:cs="Times New Roman"/>
          <w:bCs/>
          <w:sz w:val="24"/>
          <w:szCs w:val="24"/>
        </w:rPr>
        <w:t>Apple</w:t>
      </w:r>
    </w:p>
    <w:p w14:paraId="08BB40D2" w14:textId="51D09341" w:rsidR="00AE6838" w:rsidRPr="00BA0E47" w:rsidRDefault="00AE6838" w:rsidP="00AE6838">
      <w:pPr>
        <w:pStyle w:val="TAC"/>
        <w:ind w:left="1985" w:hanging="1985"/>
        <w:jc w:val="both"/>
        <w:rPr>
          <w:rFonts w:ascii="Times New Roman" w:hAnsi="Times New Roman"/>
          <w:sz w:val="24"/>
          <w:szCs w:val="24"/>
        </w:rPr>
      </w:pPr>
      <w:r w:rsidRPr="00BA0E47">
        <w:rPr>
          <w:rFonts w:ascii="Times New Roman" w:hAnsi="Times New Roman"/>
          <w:b/>
          <w:sz w:val="24"/>
          <w:szCs w:val="24"/>
        </w:rPr>
        <w:t>Title:</w:t>
      </w:r>
      <w:r w:rsidRPr="00BA0E47">
        <w:rPr>
          <w:rFonts w:ascii="Times New Roman" w:hAnsi="Times New Roman"/>
          <w:sz w:val="24"/>
          <w:szCs w:val="24"/>
        </w:rPr>
        <w:t xml:space="preserve"> </w:t>
      </w:r>
      <w:r w:rsidRPr="00BA0E47">
        <w:rPr>
          <w:rFonts w:ascii="Times New Roman" w:hAnsi="Times New Roman"/>
          <w:sz w:val="24"/>
          <w:szCs w:val="24"/>
        </w:rPr>
        <w:tab/>
      </w:r>
      <w:r w:rsidR="006242FB" w:rsidRPr="006242FB">
        <w:rPr>
          <w:rFonts w:ascii="Times New Roman" w:hAnsi="Times New Roman"/>
          <w:sz w:val="24"/>
          <w:szCs w:val="24"/>
        </w:rPr>
        <w:t xml:space="preserve">on </w:t>
      </w:r>
      <w:r w:rsidR="006242FB">
        <w:rPr>
          <w:rFonts w:ascii="Times New Roman" w:hAnsi="Times New Roman" w:hint="eastAsia"/>
          <w:sz w:val="24"/>
          <w:szCs w:val="24"/>
          <w:lang w:eastAsia="zh-CN"/>
        </w:rPr>
        <w:t>RF</w:t>
      </w:r>
      <w:r w:rsidR="006242FB">
        <w:rPr>
          <w:rFonts w:ascii="Times New Roman" w:hAnsi="Times New Roman"/>
          <w:sz w:val="24"/>
          <w:szCs w:val="24"/>
          <w:lang w:eastAsia="zh-CN"/>
        </w:rPr>
        <w:t xml:space="preserve"> requirement </w:t>
      </w:r>
      <w:r w:rsidR="006242FB">
        <w:rPr>
          <w:rFonts w:ascii="Times New Roman" w:hAnsi="Times New Roman" w:hint="eastAsia"/>
          <w:sz w:val="24"/>
          <w:szCs w:val="24"/>
          <w:lang w:eastAsia="zh-CN"/>
        </w:rPr>
        <w:t>for</w:t>
      </w:r>
      <w:r w:rsidR="006242FB">
        <w:rPr>
          <w:rFonts w:ascii="Times New Roman" w:hAnsi="Times New Roman"/>
          <w:sz w:val="24"/>
          <w:szCs w:val="24"/>
          <w:lang w:eastAsia="zh-CN"/>
        </w:rPr>
        <w:t xml:space="preserve"> </w:t>
      </w:r>
      <w:r w:rsidR="00443DD4">
        <w:rPr>
          <w:rFonts w:ascii="Times New Roman" w:hAnsi="Times New Roman"/>
          <w:sz w:val="24"/>
          <w:szCs w:val="24"/>
        </w:rPr>
        <w:t>intra-band non-collocated CA/EN-DC</w:t>
      </w:r>
    </w:p>
    <w:p w14:paraId="12B26912" w14:textId="4A706591" w:rsidR="00AE6838" w:rsidRPr="00BA0E47" w:rsidRDefault="00AE6838" w:rsidP="00AE6838">
      <w:pPr>
        <w:pStyle w:val="TAC"/>
        <w:ind w:left="1985" w:hanging="1985"/>
        <w:jc w:val="both"/>
        <w:rPr>
          <w:rFonts w:ascii="Times New Roman" w:hAnsi="Times New Roman" w:hint="eastAsia"/>
          <w:sz w:val="24"/>
          <w:szCs w:val="24"/>
          <w:lang w:eastAsia="zh-CN"/>
        </w:rPr>
      </w:pPr>
      <w:r w:rsidRPr="00BA0E47">
        <w:rPr>
          <w:rFonts w:ascii="Times New Roman" w:hAnsi="Times New Roman"/>
          <w:b/>
          <w:sz w:val="24"/>
          <w:szCs w:val="24"/>
        </w:rPr>
        <w:t>Agen</w:t>
      </w:r>
      <w:r w:rsidRPr="00BA0E47">
        <w:rPr>
          <w:rFonts w:ascii="Times New Roman" w:eastAsia="SimSun" w:hAnsi="Times New Roman"/>
          <w:b/>
          <w:sz w:val="24"/>
          <w:szCs w:val="24"/>
        </w:rPr>
        <w:t>d</w:t>
      </w:r>
      <w:r w:rsidRPr="00BA0E47">
        <w:rPr>
          <w:rFonts w:ascii="Times New Roman" w:hAnsi="Times New Roman"/>
          <w:b/>
          <w:sz w:val="24"/>
          <w:szCs w:val="24"/>
        </w:rPr>
        <w:t>a Item:</w:t>
      </w:r>
      <w:r w:rsidRPr="00BA0E47">
        <w:rPr>
          <w:rFonts w:ascii="Times New Roman" w:hAnsi="Times New Roman"/>
          <w:sz w:val="24"/>
          <w:szCs w:val="24"/>
        </w:rPr>
        <w:tab/>
      </w:r>
      <w:r w:rsidR="00C45A91">
        <w:rPr>
          <w:rFonts w:ascii="Times New Roman" w:hAnsi="Times New Roman" w:hint="eastAsia"/>
          <w:sz w:val="24"/>
          <w:szCs w:val="24"/>
          <w:lang w:eastAsia="zh-CN"/>
        </w:rPr>
        <w:t>8.7.1</w:t>
      </w:r>
    </w:p>
    <w:p w14:paraId="61759487" w14:textId="1E7DBC67" w:rsidR="00AE6838" w:rsidRPr="00BA0E47" w:rsidRDefault="00AE6838" w:rsidP="00AE6838">
      <w:pPr>
        <w:ind w:left="1985" w:hanging="1985"/>
        <w:rPr>
          <w:rFonts w:ascii="Times New Roman" w:eastAsia="SimSun" w:hAnsi="Times New Roman" w:cs="Times New Roman"/>
          <w:sz w:val="24"/>
          <w:szCs w:val="24"/>
        </w:rPr>
      </w:pPr>
      <w:r w:rsidRPr="00BA0E47">
        <w:rPr>
          <w:rFonts w:ascii="Times New Roman" w:hAnsi="Times New Roman" w:cs="Times New Roman"/>
          <w:b/>
          <w:sz w:val="24"/>
          <w:szCs w:val="24"/>
        </w:rPr>
        <w:t>Document for:</w:t>
      </w:r>
      <w:r w:rsidRPr="00BA0E47">
        <w:rPr>
          <w:rFonts w:ascii="Times New Roman" w:hAnsi="Times New Roman" w:cs="Times New Roman"/>
          <w:sz w:val="24"/>
          <w:szCs w:val="24"/>
        </w:rPr>
        <w:tab/>
      </w:r>
      <w:r w:rsidR="003018B3" w:rsidRPr="00BA0E47">
        <w:rPr>
          <w:rFonts w:ascii="Times New Roman" w:hAnsi="Times New Roman" w:cs="Times New Roman"/>
          <w:sz w:val="24"/>
          <w:szCs w:val="24"/>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4A940E69" w14:textId="68FA3414" w:rsidR="004F6250" w:rsidRPr="00BA0E47" w:rsidRDefault="00FB083B" w:rsidP="00232865">
      <w:pPr>
        <w:pStyle w:val="BodyText"/>
        <w:rPr>
          <w:rFonts w:ascii="Times New Roman" w:hAnsi="Times New Roman" w:cs="Times New Roman"/>
          <w:sz w:val="22"/>
        </w:rPr>
      </w:pPr>
      <w:r>
        <w:rPr>
          <w:rFonts w:ascii="Times New Roman" w:hAnsi="Times New Roman" w:cs="Times New Roman"/>
          <w:sz w:val="22"/>
          <w:lang w:val="en-GB"/>
        </w:rPr>
        <w:t xml:space="preserve">CR on how to implement RAN2 signalling has been agreed in the last RAN4 meeting [1, 2]. </w:t>
      </w:r>
      <w:r w:rsidR="004F6250" w:rsidRPr="00BA0E47">
        <w:rPr>
          <w:rFonts w:ascii="Times New Roman" w:hAnsi="Times New Roman" w:cs="Times New Roman"/>
          <w:sz w:val="22"/>
          <w:lang w:val="en-GB"/>
        </w:rPr>
        <w:t xml:space="preserve">This contribution </w:t>
      </w:r>
      <w:r>
        <w:rPr>
          <w:rFonts w:ascii="Times New Roman" w:hAnsi="Times New Roman" w:cs="Times New Roman"/>
          <w:sz w:val="22"/>
          <w:lang w:val="en-GB"/>
        </w:rPr>
        <w:t xml:space="preserve">further addresses </w:t>
      </w:r>
      <w:r w:rsidR="004F6250" w:rsidRPr="00BA0E47">
        <w:rPr>
          <w:rFonts w:ascii="Times New Roman" w:hAnsi="Times New Roman" w:cs="Times New Roman"/>
          <w:sz w:val="22"/>
          <w:lang w:val="en-GB"/>
        </w:rPr>
        <w:t>the open issue for intra-band non-collocated NR CA/EN-DC</w:t>
      </w:r>
      <w:r w:rsidR="00C4304D" w:rsidRPr="00BA0E47">
        <w:rPr>
          <w:rFonts w:ascii="Times New Roman" w:hAnsi="Times New Roman" w:cs="Times New Roman"/>
          <w:sz w:val="22"/>
        </w:rPr>
        <w:t>.</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70C9D745" w14:textId="61E9BD26" w:rsidR="00383F10" w:rsidRPr="00FB083B" w:rsidRDefault="00FB083B" w:rsidP="002000A5">
      <w:pPr>
        <w:tabs>
          <w:tab w:val="left" w:pos="1900"/>
          <w:tab w:val="left" w:pos="2637"/>
        </w:tabs>
        <w:spacing w:after="120" w:line="252" w:lineRule="auto"/>
        <w:rPr>
          <w:rFonts w:ascii="Times New Roman" w:hAnsi="Times New Roman" w:cs="Times New Roman"/>
          <w:b/>
          <w:bCs/>
          <w:sz w:val="22"/>
          <w:u w:val="single"/>
          <w:lang w:val="en-GB"/>
        </w:rPr>
      </w:pPr>
      <w:r w:rsidRPr="00FB083B">
        <w:rPr>
          <w:rFonts w:ascii="Times New Roman" w:hAnsi="Times New Roman" w:cs="Times New Roman"/>
          <w:b/>
          <w:bCs/>
          <w:sz w:val="22"/>
          <w:u w:val="single"/>
          <w:lang w:val="en-GB"/>
        </w:rPr>
        <w:t>Power imbalance or PSD imbalance?</w:t>
      </w:r>
    </w:p>
    <w:p w14:paraId="03BFD83C" w14:textId="77FCD01D" w:rsidR="00FB083B" w:rsidRDefault="00FB083B" w:rsidP="002000A5">
      <w:pPr>
        <w:tabs>
          <w:tab w:val="left" w:pos="1900"/>
          <w:tab w:val="left" w:pos="2637"/>
        </w:tabs>
        <w:spacing w:after="120" w:line="252" w:lineRule="auto"/>
        <w:rPr>
          <w:rFonts w:ascii="Times New Roman" w:hAnsi="Times New Roman" w:cs="Times New Roman"/>
          <w:sz w:val="22"/>
          <w:lang w:val="en-GB"/>
        </w:rPr>
      </w:pPr>
      <w:r>
        <w:rPr>
          <w:rFonts w:ascii="Times New Roman" w:hAnsi="Times New Roman" w:cs="Times New Roman"/>
          <w:sz w:val="22"/>
          <w:lang w:val="en-GB"/>
        </w:rPr>
        <w:t>In the current specification, “power spectral density imbalance” is used for 6dB between CCs for intra-band collocated CA. While for intra-band non-collocated CA, “power imbalance” is used in the requirement description. When the 2 CCs are unequal, power imbalance becomes unclear. It is proposed to change the power imbalance to power spectral density imbalance in the requirement description. For the tile of this requirement, it is fine to remain power imbalance as is.</w:t>
      </w:r>
    </w:p>
    <w:p w14:paraId="71097CBA" w14:textId="2ACCEAA1" w:rsidR="00FB083B" w:rsidRPr="00FB083B" w:rsidRDefault="00FB083B" w:rsidP="002000A5">
      <w:pPr>
        <w:tabs>
          <w:tab w:val="left" w:pos="1900"/>
          <w:tab w:val="left" w:pos="2637"/>
        </w:tabs>
        <w:spacing w:after="120" w:line="252" w:lineRule="auto"/>
        <w:rPr>
          <w:rFonts w:ascii="Times New Roman" w:hAnsi="Times New Roman" w:cs="Times New Roman"/>
          <w:b/>
          <w:bCs/>
          <w:i/>
          <w:iCs/>
          <w:sz w:val="22"/>
          <w:lang w:val="en-GB"/>
        </w:rPr>
      </w:pPr>
      <w:r w:rsidRPr="00FB083B">
        <w:rPr>
          <w:rFonts w:ascii="Times New Roman" w:hAnsi="Times New Roman" w:cs="Times New Roman"/>
          <w:b/>
          <w:bCs/>
          <w:i/>
          <w:iCs/>
          <w:sz w:val="22"/>
          <w:lang w:val="en-GB"/>
        </w:rPr>
        <w:t xml:space="preserve">Proposal 1: it is proposed to change “power imbalance” to “power spectral density imbalance”.  </w:t>
      </w:r>
    </w:p>
    <w:p w14:paraId="4AE8CD0B" w14:textId="13679048" w:rsidR="00FB083B" w:rsidRPr="00FB083B" w:rsidRDefault="00FB083B" w:rsidP="002000A5">
      <w:pPr>
        <w:tabs>
          <w:tab w:val="left" w:pos="1900"/>
          <w:tab w:val="left" w:pos="2637"/>
        </w:tabs>
        <w:spacing w:after="120" w:line="252" w:lineRule="auto"/>
        <w:rPr>
          <w:rFonts w:ascii="Times New Roman" w:hAnsi="Times New Roman" w:cs="Times New Roman"/>
          <w:b/>
          <w:bCs/>
          <w:sz w:val="22"/>
          <w:u w:val="single"/>
          <w:lang w:val="en-GB"/>
        </w:rPr>
      </w:pPr>
      <w:r w:rsidRPr="00FB083B">
        <w:rPr>
          <w:rFonts w:ascii="Times New Roman" w:hAnsi="Times New Roman" w:cs="Times New Roman"/>
          <w:b/>
          <w:bCs/>
          <w:sz w:val="22"/>
          <w:u w:val="single"/>
          <w:lang w:val="en-GB"/>
        </w:rPr>
        <w:t xml:space="preserve">Requirement applicability </w:t>
      </w:r>
    </w:p>
    <w:p w14:paraId="1583045B" w14:textId="77777777" w:rsidR="00F2360C" w:rsidRDefault="00FB083B" w:rsidP="002000A5">
      <w:pPr>
        <w:tabs>
          <w:tab w:val="left" w:pos="1900"/>
          <w:tab w:val="left" w:pos="2637"/>
        </w:tabs>
        <w:spacing w:after="120" w:line="252" w:lineRule="auto"/>
        <w:rPr>
          <w:rFonts w:ascii="Times New Roman" w:hAnsi="Times New Roman" w:cs="Times New Roman"/>
          <w:sz w:val="22"/>
          <w:lang w:val="en-GB"/>
        </w:rPr>
      </w:pPr>
      <w:r w:rsidRPr="002312E8">
        <w:rPr>
          <w:rFonts w:ascii="Times New Roman" w:hAnsi="Times New Roman" w:cs="Times New Roman"/>
          <w:sz w:val="22"/>
          <w:lang w:val="en-GB"/>
        </w:rPr>
        <w:t xml:space="preserve">In the last RAN2 meeting, requirement applicability has been clarified </w:t>
      </w:r>
      <w:r w:rsidR="00F34958" w:rsidRPr="002312E8">
        <w:rPr>
          <w:rFonts w:ascii="Times New Roman" w:hAnsi="Times New Roman" w:cs="Times New Roman"/>
          <w:sz w:val="22"/>
          <w:lang w:val="en-GB"/>
        </w:rPr>
        <w:t xml:space="preserve">for NR CA and EN-DC [1, 2] for Rel-18 onwards UE. The clarification seems assuming the UE always supporting </w:t>
      </w:r>
      <w:r w:rsidR="002312E8" w:rsidRPr="002312E8">
        <w:rPr>
          <w:rFonts w:ascii="Times New Roman" w:hAnsi="Times New Roman" w:cs="Times New Roman"/>
          <w:sz w:val="22"/>
        </w:rPr>
        <w:t>nonCollocatedTypeNR-CA-r18</w:t>
      </w:r>
      <w:r w:rsidR="00B35B97">
        <w:rPr>
          <w:rFonts w:ascii="Times New Roman" w:hAnsi="Times New Roman" w:cs="Times New Roman"/>
          <w:sz w:val="22"/>
        </w:rPr>
        <w:t xml:space="preserve"> </w:t>
      </w:r>
      <w:r w:rsidR="002312E8" w:rsidRPr="002312E8">
        <w:rPr>
          <w:rFonts w:ascii="Times New Roman" w:hAnsi="Times New Roman" w:cs="Times New Roman"/>
          <w:sz w:val="22"/>
        </w:rPr>
        <w:t>for CA and nonCollocatedTypeMRDC-r18 for EN-DC. It is true for NR CA case. While it is not the case for EN-DC.</w:t>
      </w:r>
      <w:r w:rsidR="00B35B97">
        <w:rPr>
          <w:rFonts w:ascii="Times New Roman" w:hAnsi="Times New Roman" w:cs="Times New Roman"/>
          <w:sz w:val="22"/>
          <w:lang w:val="en-GB"/>
        </w:rPr>
        <w:t xml:space="preserve"> </w:t>
      </w:r>
      <w:r w:rsidR="00B35B97">
        <w:rPr>
          <w:rFonts w:ascii="Times New Roman" w:hAnsi="Times New Roman" w:cs="Times New Roman" w:hint="eastAsia"/>
          <w:sz w:val="22"/>
          <w:lang w:val="en-GB"/>
        </w:rPr>
        <w:t>A</w:t>
      </w:r>
      <w:r w:rsidR="00F34958" w:rsidRPr="002312E8">
        <w:rPr>
          <w:rFonts w:ascii="Times New Roman" w:hAnsi="Times New Roman" w:cs="Times New Roman"/>
          <w:sz w:val="22"/>
          <w:lang w:val="en-GB"/>
        </w:rPr>
        <w:t xml:space="preserve">ccording to the incoming LS from RAN2 [3], it is stated that, </w:t>
      </w:r>
      <w:r w:rsidR="00B35B97" w:rsidRPr="00B35B97">
        <w:rPr>
          <w:rFonts w:ascii="Times New Roman" w:hAnsi="Times New Roman" w:cs="Times New Roman"/>
          <w:sz w:val="22"/>
          <w:lang w:val="en-GB"/>
        </w:rPr>
        <w:t>the new RRC signaling would not be applied to the FDD-FDD inter-band EN-DC with overlapping or partially overlapping bands.</w:t>
      </w:r>
      <w:r w:rsidR="00B35B97">
        <w:rPr>
          <w:rFonts w:ascii="Times New Roman" w:hAnsi="Times New Roman" w:cs="Times New Roman"/>
          <w:sz w:val="22"/>
          <w:lang w:val="en-GB"/>
        </w:rPr>
        <w:t xml:space="preserve"> </w:t>
      </w:r>
    </w:p>
    <w:p w14:paraId="363BA6FB" w14:textId="77777777" w:rsidR="00F2360C" w:rsidRPr="001E624F" w:rsidRDefault="00F2360C" w:rsidP="00F2360C">
      <w:pPr>
        <w:pStyle w:val="Doc-text2"/>
        <w:pBdr>
          <w:top w:val="single" w:sz="4" w:space="1" w:color="auto"/>
          <w:left w:val="single" w:sz="4" w:space="4" w:color="auto"/>
          <w:bottom w:val="single" w:sz="4" w:space="1" w:color="auto"/>
          <w:right w:val="single" w:sz="4" w:space="4" w:color="auto"/>
        </w:pBdr>
        <w:rPr>
          <w:rFonts w:ascii="Times New Roman" w:hAnsi="Times New Roman"/>
          <w:b/>
          <w:bCs/>
          <w:sz w:val="22"/>
          <w:szCs w:val="22"/>
        </w:rPr>
      </w:pPr>
      <w:r w:rsidRPr="001E624F">
        <w:rPr>
          <w:rFonts w:ascii="Times New Roman" w:hAnsi="Times New Roman"/>
          <w:b/>
          <w:bCs/>
          <w:sz w:val="22"/>
          <w:szCs w:val="22"/>
        </w:rPr>
        <w:t>Agreements in RAN2</w:t>
      </w:r>
    </w:p>
    <w:p w14:paraId="2981C746" w14:textId="77777777" w:rsidR="00F2360C" w:rsidRPr="001E624F" w:rsidRDefault="00F2360C" w:rsidP="00F2360C">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1E624F">
        <w:rPr>
          <w:rFonts w:ascii="Times New Roman" w:hAnsi="Times New Roman"/>
          <w:sz w:val="22"/>
          <w:szCs w:val="22"/>
        </w:rPr>
        <w:t>For UEs supporting new capability, adopt default type2 for nonCollocatedTypeMRDC-r18.</w:t>
      </w:r>
    </w:p>
    <w:p w14:paraId="72C684F8" w14:textId="77777777" w:rsidR="00F2360C" w:rsidRPr="001E624F" w:rsidRDefault="00F2360C" w:rsidP="00F2360C">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1E624F">
        <w:rPr>
          <w:rFonts w:ascii="Times New Roman" w:hAnsi="Times New Roman"/>
          <w:sz w:val="22"/>
          <w:szCs w:val="22"/>
        </w:rPr>
        <w:t>For UEs supporting new capability, adopt default type2 for nonCollocatedTypeNR-CA-r18</w:t>
      </w:r>
      <w:r>
        <w:rPr>
          <w:rFonts w:ascii="Times New Roman" w:hAnsi="Times New Roman"/>
          <w:sz w:val="22"/>
          <w:szCs w:val="22"/>
        </w:rPr>
        <w:t>.</w:t>
      </w:r>
    </w:p>
    <w:p w14:paraId="44E8154E" w14:textId="77777777" w:rsidR="00F2360C" w:rsidRPr="001E624F" w:rsidRDefault="00F2360C" w:rsidP="00F2360C">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1E624F">
        <w:rPr>
          <w:rFonts w:ascii="Times New Roman" w:hAnsi="Times New Roman"/>
          <w:sz w:val="22"/>
          <w:szCs w:val="22"/>
        </w:rPr>
        <w:t>RAN2 agree to remove Editor’s note for MTTD RAN4 spec reference for Type1</w:t>
      </w:r>
      <w:r>
        <w:rPr>
          <w:rFonts w:ascii="Times New Roman" w:hAnsi="Times New Roman"/>
          <w:sz w:val="22"/>
          <w:szCs w:val="22"/>
        </w:rPr>
        <w:t>.</w:t>
      </w:r>
    </w:p>
    <w:p w14:paraId="16862AE1" w14:textId="77777777" w:rsidR="00F2360C" w:rsidRPr="001E624F" w:rsidRDefault="00F2360C" w:rsidP="00F2360C">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sz w:val="22"/>
          <w:szCs w:val="22"/>
          <w:highlight w:val="yellow"/>
        </w:rPr>
      </w:pPr>
      <w:r w:rsidRPr="001E624F">
        <w:rPr>
          <w:rFonts w:ascii="Times New Roman" w:hAnsi="Times New Roman"/>
          <w:sz w:val="22"/>
          <w:szCs w:val="22"/>
          <w:highlight w:val="yellow"/>
        </w:rPr>
        <w:t>the new RRC signalling would not be applied to the FDD-FDD inter-band EN-DC with overlapping or partially overlapping bands.</w:t>
      </w:r>
    </w:p>
    <w:p w14:paraId="648E145D" w14:textId="04E401F1" w:rsidR="00383F10" w:rsidRDefault="00B35B97" w:rsidP="002000A5">
      <w:pPr>
        <w:tabs>
          <w:tab w:val="left" w:pos="1900"/>
          <w:tab w:val="left" w:pos="2637"/>
        </w:tabs>
        <w:spacing w:after="120" w:line="25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n</w:t>
      </w:r>
      <w:r>
        <w:rPr>
          <w:rFonts w:ascii="Times New Roman" w:hAnsi="Times New Roman" w:cs="Times New Roman"/>
          <w:sz w:val="22"/>
          <w:lang w:val="en-GB"/>
        </w:rPr>
        <w:t xml:space="preserve"> </w:t>
      </w:r>
      <w:r>
        <w:rPr>
          <w:rFonts w:ascii="Times New Roman" w:hAnsi="Times New Roman" w:cs="Times New Roman" w:hint="eastAsia"/>
          <w:sz w:val="22"/>
          <w:lang w:val="en-GB"/>
        </w:rPr>
        <w:t>short</w:t>
      </w:r>
      <w:r w:rsidR="003D2807">
        <w:rPr>
          <w:rFonts w:ascii="Times New Roman" w:hAnsi="Times New Roman" w:cs="Times New Roman"/>
          <w:sz w:val="22"/>
        </w:rPr>
        <w:t>,</w:t>
      </w:r>
      <w:r>
        <w:rPr>
          <w:rFonts w:ascii="Times New Roman" w:hAnsi="Times New Roman" w:cs="Times New Roman"/>
          <w:sz w:val="22"/>
          <w:lang w:val="en-GB"/>
        </w:rPr>
        <w:t xml:space="preserve"> </w:t>
      </w:r>
      <w:r w:rsidR="003D2807">
        <w:rPr>
          <w:rFonts w:ascii="Times New Roman" w:hAnsi="Times New Roman" w:cs="Times New Roman"/>
          <w:sz w:val="22"/>
          <w:lang w:val="en-GB"/>
        </w:rPr>
        <w:t>requirement clarification should consider the following cases:</w:t>
      </w:r>
    </w:p>
    <w:p w14:paraId="5BAD3B2B" w14:textId="6F365F4A" w:rsidR="00B35B97" w:rsidRDefault="003D2807" w:rsidP="00B35B97">
      <w:pPr>
        <w:pStyle w:val="ListParagraph"/>
        <w:numPr>
          <w:ilvl w:val="0"/>
          <w:numId w:val="23"/>
        </w:numPr>
        <w:tabs>
          <w:tab w:val="left" w:pos="1900"/>
          <w:tab w:val="left" w:pos="2637"/>
        </w:tabs>
        <w:spacing w:after="120" w:line="252" w:lineRule="auto"/>
        <w:rPr>
          <w:sz w:val="22"/>
          <w:lang w:eastAsia="zh-CN"/>
        </w:rPr>
      </w:pPr>
      <w:r>
        <w:rPr>
          <w:sz w:val="22"/>
          <w:lang w:eastAsia="zh-CN"/>
        </w:rPr>
        <w:t xml:space="preserve">Legacy </w:t>
      </w:r>
      <w:r w:rsidR="00B35B97">
        <w:rPr>
          <w:rFonts w:hint="eastAsia"/>
          <w:sz w:val="22"/>
          <w:lang w:eastAsia="zh-CN"/>
        </w:rPr>
        <w:t>UE</w:t>
      </w:r>
      <w:r w:rsidR="00B35B97">
        <w:rPr>
          <w:sz w:val="22"/>
          <w:lang w:eastAsia="zh-CN"/>
        </w:rPr>
        <w:t xml:space="preserve"> </w:t>
      </w:r>
      <w:r w:rsidR="00B35B97">
        <w:rPr>
          <w:rFonts w:hint="eastAsia"/>
          <w:sz w:val="22"/>
          <w:lang w:eastAsia="zh-CN"/>
        </w:rPr>
        <w:t>supporting</w:t>
      </w:r>
      <w:r w:rsidR="00B35B97">
        <w:rPr>
          <w:sz w:val="22"/>
          <w:lang w:eastAsia="zh-CN"/>
        </w:rPr>
        <w:t xml:space="preserve"> </w:t>
      </w:r>
      <w:r w:rsidR="00B35B97">
        <w:rPr>
          <w:rFonts w:hint="eastAsia"/>
          <w:sz w:val="22"/>
          <w:lang w:eastAsia="zh-CN"/>
        </w:rPr>
        <w:t>FDD-FDD</w:t>
      </w:r>
      <w:r w:rsidR="00B35B97">
        <w:rPr>
          <w:sz w:val="22"/>
          <w:lang w:eastAsia="zh-CN"/>
        </w:rPr>
        <w:t xml:space="preserve"> </w:t>
      </w:r>
      <w:r w:rsidR="00B35B97">
        <w:rPr>
          <w:rFonts w:hint="eastAsia"/>
          <w:sz w:val="22"/>
          <w:lang w:eastAsia="zh-CN"/>
        </w:rPr>
        <w:t>inter-band</w:t>
      </w:r>
      <w:r w:rsidR="00B35B97">
        <w:rPr>
          <w:sz w:val="22"/>
          <w:lang w:eastAsia="zh-CN"/>
        </w:rPr>
        <w:t xml:space="preserve"> </w:t>
      </w:r>
      <w:r w:rsidR="00B35B97">
        <w:rPr>
          <w:rFonts w:hint="eastAsia"/>
          <w:sz w:val="22"/>
          <w:lang w:eastAsia="zh-CN"/>
        </w:rPr>
        <w:t>EN-DC with</w:t>
      </w:r>
      <w:r w:rsidR="00B35B97">
        <w:rPr>
          <w:sz w:val="22"/>
          <w:lang w:eastAsia="zh-CN"/>
        </w:rPr>
        <w:t xml:space="preserve"> </w:t>
      </w:r>
      <w:r w:rsidR="00B35B97">
        <w:rPr>
          <w:rFonts w:hint="eastAsia"/>
          <w:sz w:val="22"/>
          <w:lang w:eastAsia="zh-CN"/>
        </w:rPr>
        <w:t>overlapping</w:t>
      </w:r>
      <w:r w:rsidR="00B35B97">
        <w:rPr>
          <w:sz w:val="22"/>
          <w:lang w:eastAsia="zh-CN"/>
        </w:rPr>
        <w:t xml:space="preserve"> </w:t>
      </w:r>
      <w:r w:rsidR="00B35B97">
        <w:rPr>
          <w:rFonts w:hint="eastAsia"/>
          <w:sz w:val="22"/>
          <w:lang w:eastAsia="zh-CN"/>
        </w:rPr>
        <w:t>or</w:t>
      </w:r>
      <w:r w:rsidR="00B35B97">
        <w:rPr>
          <w:sz w:val="22"/>
          <w:lang w:eastAsia="zh-CN"/>
        </w:rPr>
        <w:t xml:space="preserve"> </w:t>
      </w:r>
      <w:r w:rsidR="00B35B97">
        <w:rPr>
          <w:rFonts w:hint="eastAsia"/>
          <w:sz w:val="22"/>
          <w:lang w:eastAsia="zh-CN"/>
        </w:rPr>
        <w:t>partially</w:t>
      </w:r>
      <w:r w:rsidR="00B35B97">
        <w:rPr>
          <w:sz w:val="22"/>
          <w:lang w:eastAsia="zh-CN"/>
        </w:rPr>
        <w:t xml:space="preserve"> </w:t>
      </w:r>
      <w:r w:rsidR="00B35B97">
        <w:rPr>
          <w:rFonts w:hint="eastAsia"/>
          <w:sz w:val="22"/>
          <w:lang w:eastAsia="zh-CN"/>
        </w:rPr>
        <w:t>overlapping</w:t>
      </w:r>
      <w:r w:rsidR="00B35B97">
        <w:rPr>
          <w:sz w:val="22"/>
          <w:lang w:eastAsia="zh-CN"/>
        </w:rPr>
        <w:t xml:space="preserve"> </w:t>
      </w:r>
      <w:r w:rsidR="00B35B97">
        <w:rPr>
          <w:rFonts w:hint="eastAsia"/>
          <w:sz w:val="22"/>
          <w:lang w:eastAsia="zh-CN"/>
        </w:rPr>
        <w:t>bands</w:t>
      </w:r>
      <w:r w:rsidR="00B35B97">
        <w:rPr>
          <w:sz w:val="22"/>
          <w:lang w:eastAsia="zh-CN"/>
        </w:rPr>
        <w:t xml:space="preserve"> </w:t>
      </w:r>
      <w:r w:rsidR="00B35B97">
        <w:rPr>
          <w:rFonts w:hint="eastAsia"/>
          <w:sz w:val="22"/>
          <w:lang w:eastAsia="zh-CN"/>
        </w:rPr>
        <w:t>from</w:t>
      </w:r>
      <w:r w:rsidR="00B35B97">
        <w:rPr>
          <w:sz w:val="22"/>
          <w:lang w:eastAsia="zh-CN"/>
        </w:rPr>
        <w:t xml:space="preserve"> </w:t>
      </w:r>
      <w:r w:rsidR="00B35B97">
        <w:rPr>
          <w:rFonts w:hint="eastAsia"/>
          <w:sz w:val="22"/>
          <w:lang w:eastAsia="zh-CN"/>
        </w:rPr>
        <w:t>R</w:t>
      </w:r>
      <w:r w:rsidR="00B35B97">
        <w:rPr>
          <w:sz w:val="22"/>
          <w:lang w:eastAsia="zh-CN"/>
        </w:rPr>
        <w:t>16.</w:t>
      </w:r>
      <w:r w:rsidR="00585682">
        <w:rPr>
          <w:sz w:val="22"/>
          <w:lang w:eastAsia="zh-CN"/>
        </w:rPr>
        <w:t xml:space="preserve"> </w:t>
      </w:r>
    </w:p>
    <w:p w14:paraId="43043061" w14:textId="6E92591D" w:rsidR="00B35B97" w:rsidRPr="001E624F" w:rsidRDefault="00585682" w:rsidP="00B35B97">
      <w:pPr>
        <w:pStyle w:val="ListParagraph"/>
        <w:numPr>
          <w:ilvl w:val="1"/>
          <w:numId w:val="23"/>
        </w:numPr>
        <w:tabs>
          <w:tab w:val="left" w:pos="1900"/>
          <w:tab w:val="left" w:pos="2637"/>
        </w:tabs>
        <w:spacing w:after="120" w:line="252" w:lineRule="auto"/>
        <w:rPr>
          <w:sz w:val="22"/>
          <w:szCs w:val="22"/>
          <w:lang w:eastAsia="zh-CN"/>
        </w:rPr>
      </w:pPr>
      <w:r>
        <w:rPr>
          <w:rFonts w:cs="v4.2.0"/>
          <w:iCs/>
          <w:sz w:val="22"/>
          <w:szCs w:val="22"/>
          <w:lang w:eastAsia="zh-CN"/>
        </w:rPr>
        <w:t>Such UE is n</w:t>
      </w:r>
      <w:r w:rsidR="001E624F">
        <w:rPr>
          <w:rFonts w:cs="v4.2.0" w:hint="eastAsia"/>
          <w:iCs/>
          <w:sz w:val="22"/>
          <w:szCs w:val="22"/>
          <w:lang w:eastAsia="zh-CN"/>
        </w:rPr>
        <w:t>ot</w:t>
      </w:r>
      <w:r w:rsidR="001E624F">
        <w:rPr>
          <w:rFonts w:cs="v4.2.0"/>
          <w:iCs/>
          <w:sz w:val="22"/>
          <w:szCs w:val="22"/>
          <w:lang w:eastAsia="zh-CN"/>
        </w:rPr>
        <w:t xml:space="preserve"> </w:t>
      </w:r>
      <w:r w:rsidR="001E624F">
        <w:rPr>
          <w:rFonts w:cs="v4.2.0" w:hint="eastAsia"/>
          <w:iCs/>
          <w:sz w:val="22"/>
          <w:szCs w:val="22"/>
          <w:lang w:eastAsia="zh-CN"/>
        </w:rPr>
        <w:t>c</w:t>
      </w:r>
      <w:r w:rsidR="001E624F" w:rsidRPr="001E624F">
        <w:rPr>
          <w:rFonts w:cs="v4.2.0" w:hint="eastAsia"/>
          <w:iCs/>
          <w:sz w:val="22"/>
          <w:szCs w:val="22"/>
          <w:lang w:eastAsia="zh-CN"/>
        </w:rPr>
        <w:t>apable</w:t>
      </w:r>
      <w:r w:rsidR="001E624F" w:rsidRPr="001E624F">
        <w:rPr>
          <w:rFonts w:cs="v4.2.0"/>
          <w:iCs/>
          <w:sz w:val="22"/>
          <w:szCs w:val="22"/>
          <w:lang w:eastAsia="zh-CN"/>
        </w:rPr>
        <w:t xml:space="preserve"> </w:t>
      </w:r>
      <w:r w:rsidR="001E624F" w:rsidRPr="001E624F">
        <w:rPr>
          <w:rFonts w:cs="v4.2.0" w:hint="eastAsia"/>
          <w:iCs/>
          <w:sz w:val="22"/>
          <w:szCs w:val="22"/>
          <w:lang w:eastAsia="zh-CN"/>
        </w:rPr>
        <w:t>of</w:t>
      </w:r>
      <w:r w:rsidR="001E624F" w:rsidRPr="001E624F">
        <w:rPr>
          <w:rFonts w:cs="v4.2.0"/>
          <w:iCs/>
          <w:sz w:val="22"/>
          <w:szCs w:val="22"/>
          <w:lang w:eastAsia="zh-CN"/>
        </w:rPr>
        <w:t xml:space="preserve"> </w:t>
      </w:r>
      <w:r w:rsidR="001E624F" w:rsidRPr="001E624F">
        <w:rPr>
          <w:rFonts w:cs="v4.2.0" w:hint="eastAsia"/>
          <w:i/>
          <w:sz w:val="22"/>
          <w:szCs w:val="22"/>
          <w:lang w:eastAsia="zh-CN"/>
        </w:rPr>
        <w:t>r</w:t>
      </w:r>
      <w:r w:rsidR="001E624F" w:rsidRPr="001E624F">
        <w:rPr>
          <w:rFonts w:cs="v4.2.0"/>
          <w:i/>
          <w:sz w:val="22"/>
          <w:szCs w:val="22"/>
        </w:rPr>
        <w:t>equirementTypeIndication-r18</w:t>
      </w:r>
      <w:r w:rsidR="001E624F">
        <w:rPr>
          <w:rFonts w:cs="v4.2.0"/>
          <w:i/>
          <w:sz w:val="22"/>
          <w:szCs w:val="22"/>
        </w:rPr>
        <w:t>.</w:t>
      </w:r>
    </w:p>
    <w:p w14:paraId="18CE60CA" w14:textId="4E7DB7CB" w:rsidR="00B35B97" w:rsidRDefault="00B35B97" w:rsidP="00B35B97">
      <w:pPr>
        <w:pStyle w:val="ListParagraph"/>
        <w:numPr>
          <w:ilvl w:val="0"/>
          <w:numId w:val="23"/>
        </w:numPr>
        <w:tabs>
          <w:tab w:val="left" w:pos="1900"/>
          <w:tab w:val="left" w:pos="2637"/>
        </w:tabs>
        <w:spacing w:after="120" w:line="252" w:lineRule="auto"/>
        <w:rPr>
          <w:sz w:val="22"/>
          <w:lang w:eastAsia="zh-CN"/>
        </w:rPr>
      </w:pPr>
      <w:r>
        <w:rPr>
          <w:rFonts w:hint="eastAsia"/>
          <w:sz w:val="22"/>
          <w:lang w:eastAsia="zh-CN"/>
        </w:rPr>
        <w:t>UE</w:t>
      </w:r>
      <w:r>
        <w:rPr>
          <w:sz w:val="22"/>
          <w:lang w:eastAsia="zh-CN"/>
        </w:rPr>
        <w:t xml:space="preserve"> </w:t>
      </w:r>
      <w:r>
        <w:rPr>
          <w:rFonts w:hint="eastAsia"/>
          <w:sz w:val="22"/>
          <w:lang w:eastAsia="zh-CN"/>
        </w:rPr>
        <w:t>supporting</w:t>
      </w:r>
      <w:r>
        <w:rPr>
          <w:sz w:val="22"/>
          <w:lang w:eastAsia="zh-CN"/>
        </w:rPr>
        <w:t xml:space="preserve"> </w:t>
      </w:r>
      <w:r>
        <w:rPr>
          <w:rFonts w:hint="eastAsia"/>
          <w:sz w:val="22"/>
          <w:lang w:eastAsia="zh-CN"/>
        </w:rPr>
        <w:t>TDD-TDD</w:t>
      </w:r>
      <w:r>
        <w:rPr>
          <w:sz w:val="22"/>
          <w:lang w:eastAsia="zh-CN"/>
        </w:rPr>
        <w:t xml:space="preserve"> </w:t>
      </w:r>
      <w:r>
        <w:rPr>
          <w:rFonts w:hint="eastAsia"/>
          <w:sz w:val="22"/>
          <w:lang w:eastAsia="zh-CN"/>
        </w:rPr>
        <w:t>inter-band</w:t>
      </w:r>
      <w:r>
        <w:rPr>
          <w:sz w:val="22"/>
          <w:lang w:eastAsia="zh-CN"/>
        </w:rPr>
        <w:t xml:space="preserve"> </w:t>
      </w:r>
      <w:r>
        <w:rPr>
          <w:rFonts w:hint="eastAsia"/>
          <w:sz w:val="22"/>
          <w:lang w:eastAsia="zh-CN"/>
        </w:rPr>
        <w:t>EN-DC</w:t>
      </w:r>
      <w:r w:rsidR="001E624F">
        <w:rPr>
          <w:sz w:val="22"/>
          <w:lang w:eastAsia="zh-CN"/>
        </w:rPr>
        <w:t xml:space="preserve"> </w:t>
      </w:r>
      <w:r w:rsidR="001E624F">
        <w:rPr>
          <w:rFonts w:hint="eastAsia"/>
          <w:sz w:val="22"/>
          <w:lang w:eastAsia="zh-CN"/>
        </w:rPr>
        <w:t>with</w:t>
      </w:r>
      <w:r w:rsidR="001E624F">
        <w:rPr>
          <w:sz w:val="22"/>
          <w:lang w:eastAsia="zh-CN"/>
        </w:rPr>
        <w:t xml:space="preserve"> </w:t>
      </w:r>
      <w:r w:rsidR="001E624F">
        <w:rPr>
          <w:rFonts w:hint="eastAsia"/>
          <w:sz w:val="22"/>
          <w:lang w:eastAsia="zh-CN"/>
        </w:rPr>
        <w:t>overlapping</w:t>
      </w:r>
      <w:r w:rsidR="001E624F">
        <w:rPr>
          <w:sz w:val="22"/>
          <w:lang w:eastAsia="zh-CN"/>
        </w:rPr>
        <w:t xml:space="preserve"> </w:t>
      </w:r>
      <w:r w:rsidR="001E624F">
        <w:rPr>
          <w:rFonts w:hint="eastAsia"/>
          <w:sz w:val="22"/>
          <w:lang w:eastAsia="zh-CN"/>
        </w:rPr>
        <w:t>or</w:t>
      </w:r>
      <w:r w:rsidR="001E624F">
        <w:rPr>
          <w:sz w:val="22"/>
          <w:lang w:eastAsia="zh-CN"/>
        </w:rPr>
        <w:t xml:space="preserve"> </w:t>
      </w:r>
      <w:r w:rsidR="001E624F">
        <w:rPr>
          <w:rFonts w:hint="eastAsia"/>
          <w:sz w:val="22"/>
          <w:lang w:eastAsia="zh-CN"/>
        </w:rPr>
        <w:t>partially</w:t>
      </w:r>
      <w:r w:rsidR="001E624F">
        <w:rPr>
          <w:sz w:val="22"/>
          <w:lang w:eastAsia="zh-CN"/>
        </w:rPr>
        <w:t xml:space="preserve"> </w:t>
      </w:r>
      <w:r w:rsidR="001E624F">
        <w:rPr>
          <w:rFonts w:hint="eastAsia"/>
          <w:sz w:val="22"/>
          <w:lang w:eastAsia="zh-CN"/>
        </w:rPr>
        <w:t>overlapping</w:t>
      </w:r>
      <w:r w:rsidR="001E624F">
        <w:rPr>
          <w:sz w:val="22"/>
          <w:lang w:eastAsia="zh-CN"/>
        </w:rPr>
        <w:t xml:space="preserve"> </w:t>
      </w:r>
      <w:r w:rsidR="001E624F">
        <w:rPr>
          <w:rFonts w:hint="eastAsia"/>
          <w:sz w:val="22"/>
          <w:lang w:eastAsia="zh-CN"/>
        </w:rPr>
        <w:t>bands</w:t>
      </w:r>
      <w:r w:rsidR="001E624F">
        <w:rPr>
          <w:sz w:val="22"/>
          <w:lang w:eastAsia="zh-CN"/>
        </w:rPr>
        <w:t xml:space="preserve"> </w:t>
      </w:r>
      <w:r w:rsidR="001E624F">
        <w:rPr>
          <w:rFonts w:hint="eastAsia"/>
          <w:sz w:val="22"/>
          <w:lang w:eastAsia="zh-CN"/>
        </w:rPr>
        <w:t>from</w:t>
      </w:r>
      <w:r w:rsidR="001E624F">
        <w:rPr>
          <w:sz w:val="22"/>
          <w:lang w:eastAsia="zh-CN"/>
        </w:rPr>
        <w:t xml:space="preserve"> </w:t>
      </w:r>
      <w:r w:rsidR="001E624F">
        <w:rPr>
          <w:rFonts w:hint="eastAsia"/>
          <w:sz w:val="22"/>
          <w:lang w:eastAsia="zh-CN"/>
        </w:rPr>
        <w:t>R</w:t>
      </w:r>
      <w:r w:rsidR="001E624F">
        <w:rPr>
          <w:sz w:val="22"/>
          <w:lang w:eastAsia="zh-CN"/>
        </w:rPr>
        <w:t>18</w:t>
      </w:r>
      <w:r w:rsidR="001E624F">
        <w:rPr>
          <w:sz w:val="22"/>
          <w:lang w:val="en-US" w:eastAsia="zh-CN"/>
        </w:rPr>
        <w:t>.</w:t>
      </w:r>
    </w:p>
    <w:p w14:paraId="6F480F6D" w14:textId="6A596A37" w:rsidR="001E624F" w:rsidRPr="003D2807" w:rsidRDefault="00585682" w:rsidP="001E624F">
      <w:pPr>
        <w:pStyle w:val="ListParagraph"/>
        <w:numPr>
          <w:ilvl w:val="1"/>
          <w:numId w:val="23"/>
        </w:numPr>
        <w:tabs>
          <w:tab w:val="left" w:pos="1900"/>
          <w:tab w:val="left" w:pos="2637"/>
        </w:tabs>
        <w:spacing w:after="120" w:line="252" w:lineRule="auto"/>
        <w:rPr>
          <w:sz w:val="22"/>
          <w:lang w:eastAsia="zh-CN"/>
        </w:rPr>
      </w:pPr>
      <w:r>
        <w:rPr>
          <w:sz w:val="22"/>
          <w:lang w:eastAsia="zh-CN"/>
        </w:rPr>
        <w:lastRenderedPageBreak/>
        <w:t>Such UE is c</w:t>
      </w:r>
      <w:r w:rsidR="001E624F">
        <w:rPr>
          <w:rFonts w:hint="eastAsia"/>
          <w:sz w:val="22"/>
          <w:lang w:eastAsia="zh-CN"/>
        </w:rPr>
        <w:t>apable</w:t>
      </w:r>
      <w:r w:rsidR="001E624F">
        <w:rPr>
          <w:sz w:val="22"/>
          <w:lang w:eastAsia="zh-CN"/>
        </w:rPr>
        <w:t xml:space="preserve"> </w:t>
      </w:r>
      <w:r w:rsidR="001E624F">
        <w:rPr>
          <w:rFonts w:hint="eastAsia"/>
          <w:sz w:val="22"/>
          <w:lang w:eastAsia="zh-CN"/>
        </w:rPr>
        <w:t>of</w:t>
      </w:r>
      <w:r w:rsidR="001E624F">
        <w:rPr>
          <w:sz w:val="22"/>
          <w:lang w:eastAsia="zh-CN"/>
        </w:rPr>
        <w:t xml:space="preserve"> </w:t>
      </w:r>
      <w:r w:rsidR="001E624F" w:rsidRPr="001E624F">
        <w:rPr>
          <w:rFonts w:cs="v4.2.0"/>
          <w:i/>
          <w:sz w:val="22"/>
          <w:szCs w:val="22"/>
        </w:rPr>
        <w:t>requirementTypeIndication-r18</w:t>
      </w:r>
      <w:r w:rsidR="001E624F">
        <w:rPr>
          <w:rFonts w:cs="v4.2.0"/>
          <w:i/>
          <w:sz w:val="22"/>
          <w:szCs w:val="22"/>
        </w:rPr>
        <w:t>.</w:t>
      </w:r>
    </w:p>
    <w:p w14:paraId="3EE443A2" w14:textId="7B35C540" w:rsidR="003D2807" w:rsidRPr="00B35B97" w:rsidRDefault="003D2807" w:rsidP="001E624F">
      <w:pPr>
        <w:pStyle w:val="ListParagraph"/>
        <w:numPr>
          <w:ilvl w:val="1"/>
          <w:numId w:val="23"/>
        </w:numPr>
        <w:tabs>
          <w:tab w:val="left" w:pos="1900"/>
          <w:tab w:val="left" w:pos="2637"/>
        </w:tabs>
        <w:spacing w:after="120" w:line="252" w:lineRule="auto"/>
        <w:rPr>
          <w:sz w:val="22"/>
          <w:lang w:eastAsia="zh-CN"/>
        </w:rPr>
      </w:pPr>
      <w:r>
        <w:rPr>
          <w:rFonts w:cs="v4.2.0"/>
          <w:i/>
          <w:sz w:val="22"/>
          <w:szCs w:val="22"/>
        </w:rPr>
        <w:t xml:space="preserve">Requirement applicability </w:t>
      </w:r>
      <w:r w:rsidR="00585682">
        <w:rPr>
          <w:rFonts w:cs="v4.2.0"/>
          <w:i/>
          <w:sz w:val="22"/>
          <w:szCs w:val="22"/>
        </w:rPr>
        <w:t xml:space="preserve">for such UE </w:t>
      </w:r>
      <w:r>
        <w:rPr>
          <w:rFonts w:cs="v4.2.0"/>
          <w:i/>
          <w:sz w:val="22"/>
          <w:szCs w:val="22"/>
        </w:rPr>
        <w:t xml:space="preserve">should consider whether </w:t>
      </w:r>
      <w:r w:rsidR="00585682" w:rsidRPr="001E624F">
        <w:rPr>
          <w:sz w:val="22"/>
          <w:szCs w:val="22"/>
        </w:rPr>
        <w:t>nonCollocatedTypeMRDC-r18</w:t>
      </w:r>
      <w:r w:rsidR="00585682">
        <w:rPr>
          <w:sz w:val="22"/>
          <w:szCs w:val="22"/>
        </w:rPr>
        <w:t xml:space="preserve"> is provided or not.</w:t>
      </w:r>
    </w:p>
    <w:p w14:paraId="387277CE" w14:textId="7DEAA6FC" w:rsidR="00F2360C" w:rsidRPr="00F2360C" w:rsidRDefault="00F2360C" w:rsidP="002000A5">
      <w:pPr>
        <w:tabs>
          <w:tab w:val="left" w:pos="1900"/>
          <w:tab w:val="left" w:pos="2637"/>
        </w:tabs>
        <w:spacing w:after="120" w:line="252" w:lineRule="auto"/>
        <w:rPr>
          <w:rFonts w:ascii="Times New Roman" w:hAnsi="Times New Roman" w:cs="Times New Roman"/>
          <w:sz w:val="22"/>
          <w:lang w:val="en-GB"/>
        </w:rPr>
      </w:pPr>
      <w:r>
        <w:rPr>
          <w:rFonts w:ascii="Times New Roman" w:hAnsi="Times New Roman" w:cs="Times New Roman"/>
          <w:sz w:val="22"/>
          <w:lang w:val="en-GB"/>
        </w:rPr>
        <w:t>T</w:t>
      </w:r>
      <w:r w:rsidR="001E624F">
        <w:rPr>
          <w:rFonts w:ascii="Times New Roman" w:hAnsi="Times New Roman" w:cs="Times New Roman"/>
          <w:sz w:val="22"/>
          <w:lang w:val="en-GB"/>
        </w:rPr>
        <w:t xml:space="preserve">he current requirement applicability clarification </w:t>
      </w:r>
      <w:r>
        <w:rPr>
          <w:rFonts w:ascii="Times New Roman" w:hAnsi="Times New Roman" w:cs="Times New Roman"/>
          <w:sz w:val="22"/>
          <w:lang w:val="en-GB"/>
        </w:rPr>
        <w:t>does</w:t>
      </w:r>
      <w:r w:rsidR="001E624F">
        <w:rPr>
          <w:rFonts w:ascii="Times New Roman" w:hAnsi="Times New Roman" w:cs="Times New Roman"/>
          <w:sz w:val="22"/>
          <w:lang w:val="en-GB"/>
        </w:rPr>
        <w:t xml:space="preserve"> not </w:t>
      </w:r>
      <w:r>
        <w:rPr>
          <w:rFonts w:ascii="Times New Roman" w:hAnsi="Times New Roman" w:cs="Times New Roman"/>
          <w:sz w:val="22"/>
          <w:lang w:val="en-GB"/>
        </w:rPr>
        <w:t xml:space="preserve">well accommodate the legacy UE which do not support </w:t>
      </w:r>
      <w:r w:rsidRPr="00F2360C">
        <w:rPr>
          <w:rFonts w:ascii="Times New Roman" w:hAnsi="Times New Roman" w:cs="Times New Roman"/>
          <w:i/>
          <w:sz w:val="22"/>
        </w:rPr>
        <w:t>requirementTypeIndication-r18</w:t>
      </w:r>
      <w:r w:rsidR="001E624F" w:rsidRPr="00F2360C">
        <w:rPr>
          <w:rFonts w:ascii="Times New Roman" w:hAnsi="Times New Roman" w:cs="Times New Roman"/>
          <w:sz w:val="22"/>
          <w:lang w:val="en-GB"/>
        </w:rPr>
        <w:t>.</w:t>
      </w:r>
      <w:r w:rsidRPr="00F2360C">
        <w:rPr>
          <w:rFonts w:ascii="Times New Roman" w:hAnsi="Times New Roman" w:cs="Times New Roman"/>
          <w:sz w:val="22"/>
          <w:lang w:val="en-GB"/>
        </w:rPr>
        <w:t xml:space="preserve"> Power imbalance requirement should be clarified such that it is applicable to UE not supporting </w:t>
      </w:r>
      <w:r w:rsidRPr="00F2360C">
        <w:rPr>
          <w:rFonts w:ascii="Times New Roman" w:hAnsi="Times New Roman" w:cs="Times New Roman"/>
          <w:i/>
          <w:sz w:val="22"/>
        </w:rPr>
        <w:t xml:space="preserve">requirementTypeIndication-r18 </w:t>
      </w:r>
      <w:r w:rsidRPr="00F2360C">
        <w:rPr>
          <w:rFonts w:ascii="Times New Roman" w:hAnsi="Times New Roman" w:cs="Times New Roman"/>
          <w:iCs/>
          <w:sz w:val="22"/>
        </w:rPr>
        <w:t>indicates that it is capable of</w:t>
      </w:r>
      <w:r w:rsidRPr="00F2360C">
        <w:rPr>
          <w:rFonts w:ascii="Times New Roman" w:hAnsi="Times New Roman" w:cs="Times New Roman"/>
          <w:i/>
          <w:sz w:val="22"/>
        </w:rPr>
        <w:t xml:space="preserve"> </w:t>
      </w:r>
      <w:r w:rsidRPr="00F2360C">
        <w:rPr>
          <w:rFonts w:ascii="Times New Roman" w:eastAsia="SimSun" w:hAnsi="Times New Roman" w:cs="Times New Roman"/>
          <w:i/>
          <w:iCs/>
          <w:sz w:val="22"/>
        </w:rPr>
        <w:t>interBandMRDC-WithOverlapDL-Bands-r16</w:t>
      </w:r>
      <w:r w:rsidRPr="00F2360C">
        <w:rPr>
          <w:rFonts w:ascii="Times New Roman" w:eastAsia="SimSun" w:hAnsi="Times New Roman" w:cs="Times New Roman"/>
          <w:sz w:val="22"/>
        </w:rPr>
        <w:t xml:space="preserve"> and UE supporting </w:t>
      </w:r>
      <w:r w:rsidRPr="00F2360C">
        <w:rPr>
          <w:rFonts w:ascii="Times New Roman" w:hAnsi="Times New Roman" w:cs="Times New Roman"/>
          <w:i/>
          <w:sz w:val="22"/>
        </w:rPr>
        <w:t xml:space="preserve">requirementTypeIndication-r18 </w:t>
      </w:r>
      <w:r w:rsidRPr="00F2360C">
        <w:rPr>
          <w:rFonts w:ascii="Times New Roman" w:hAnsi="Times New Roman" w:cs="Times New Roman"/>
          <w:iCs/>
          <w:sz w:val="22"/>
        </w:rPr>
        <w:t>indicates that</w:t>
      </w:r>
      <w:r w:rsidR="00443DD4">
        <w:rPr>
          <w:rFonts w:ascii="Times New Roman" w:hAnsi="Times New Roman" w:cs="Times New Roman"/>
          <w:iCs/>
          <w:sz w:val="22"/>
        </w:rPr>
        <w:t xml:space="preserve"> it</w:t>
      </w:r>
      <w:r w:rsidRPr="00F2360C">
        <w:rPr>
          <w:rFonts w:ascii="Times New Roman" w:hAnsi="Times New Roman" w:cs="Times New Roman"/>
          <w:iCs/>
          <w:sz w:val="22"/>
        </w:rPr>
        <w:t xml:space="preserve"> is capable of</w:t>
      </w:r>
      <w:r w:rsidRPr="00F2360C">
        <w:rPr>
          <w:rFonts w:ascii="Times New Roman" w:hAnsi="Times New Roman" w:cs="Times New Roman"/>
          <w:i/>
          <w:sz w:val="22"/>
        </w:rPr>
        <w:t xml:space="preserve"> </w:t>
      </w:r>
      <w:r w:rsidRPr="00F2360C">
        <w:rPr>
          <w:rFonts w:ascii="Times New Roman" w:eastAsia="SimSun" w:hAnsi="Times New Roman" w:cs="Times New Roman"/>
          <w:i/>
          <w:iCs/>
          <w:sz w:val="22"/>
        </w:rPr>
        <w:t xml:space="preserve">interBandMRDC-WithOverlapDL-Bands-r16 </w:t>
      </w:r>
      <w:r w:rsidRPr="00F2360C">
        <w:rPr>
          <w:rFonts w:ascii="Times New Roman" w:eastAsia="SimSun" w:hAnsi="Times New Roman" w:cs="Times New Roman"/>
          <w:sz w:val="22"/>
        </w:rPr>
        <w:t>but not provided with</w:t>
      </w:r>
      <w:r>
        <w:rPr>
          <w:rFonts w:ascii="Arial" w:eastAsia="SimSun" w:hAnsi="Arial" w:cs="Arial"/>
          <w:i/>
          <w:iCs/>
          <w:sz w:val="18"/>
          <w:szCs w:val="18"/>
        </w:rPr>
        <w:t xml:space="preserve"> </w:t>
      </w:r>
      <w:r w:rsidRPr="001E624F">
        <w:rPr>
          <w:rFonts w:ascii="Times New Roman" w:hAnsi="Times New Roman" w:cs="Times New Roman"/>
          <w:sz w:val="22"/>
        </w:rPr>
        <w:t>nonCollocatedTypeMRDC-r1</w:t>
      </w:r>
      <w:r>
        <w:rPr>
          <w:rFonts w:ascii="Times New Roman" w:hAnsi="Times New Roman" w:cs="Times New Roman"/>
          <w:sz w:val="22"/>
        </w:rPr>
        <w:t xml:space="preserve">8. </w:t>
      </w:r>
    </w:p>
    <w:p w14:paraId="3333A351" w14:textId="6E32CB7C" w:rsidR="00F34958" w:rsidRPr="00F2360C" w:rsidRDefault="00F2360C" w:rsidP="002000A5">
      <w:pPr>
        <w:tabs>
          <w:tab w:val="left" w:pos="1900"/>
          <w:tab w:val="left" w:pos="2637"/>
        </w:tabs>
        <w:spacing w:after="120" w:line="252" w:lineRule="auto"/>
        <w:rPr>
          <w:rFonts w:ascii="Times New Roman" w:hAnsi="Times New Roman" w:cs="Times New Roman"/>
          <w:b/>
          <w:bCs/>
          <w:i/>
          <w:iCs/>
          <w:sz w:val="22"/>
        </w:rPr>
      </w:pPr>
      <w:r w:rsidRPr="00F2360C">
        <w:rPr>
          <w:rFonts w:ascii="Times New Roman" w:hAnsi="Times New Roman" w:cs="Times New Roman"/>
          <w:b/>
          <w:bCs/>
          <w:i/>
          <w:iCs/>
          <w:sz w:val="22"/>
          <w:lang w:val="en-GB"/>
        </w:rPr>
        <w:t xml:space="preserve">Proposal 2: Power imbalance requirement should be clarified such that it is applicable to UE not supporting </w:t>
      </w:r>
      <w:r w:rsidRPr="00F2360C">
        <w:rPr>
          <w:rFonts w:ascii="Times New Roman" w:hAnsi="Times New Roman" w:cs="Times New Roman"/>
          <w:b/>
          <w:bCs/>
          <w:i/>
          <w:iCs/>
          <w:sz w:val="22"/>
        </w:rPr>
        <w:t xml:space="preserve">requirementTypeIndication-r18 indicates that it is capable of </w:t>
      </w:r>
      <w:r w:rsidRPr="00F2360C">
        <w:rPr>
          <w:rFonts w:ascii="Times New Roman" w:eastAsia="SimSun" w:hAnsi="Times New Roman" w:cs="Times New Roman"/>
          <w:b/>
          <w:bCs/>
          <w:i/>
          <w:iCs/>
          <w:sz w:val="22"/>
        </w:rPr>
        <w:t xml:space="preserve">interBandMRDC-WithOverlapDL-Bands-r16 and UE supporting </w:t>
      </w:r>
      <w:r w:rsidRPr="00F2360C">
        <w:rPr>
          <w:rFonts w:ascii="Times New Roman" w:hAnsi="Times New Roman" w:cs="Times New Roman"/>
          <w:b/>
          <w:bCs/>
          <w:i/>
          <w:iCs/>
          <w:sz w:val="22"/>
        </w:rPr>
        <w:t xml:space="preserve">requirementTypeIndication-r18 indicates that is capable of </w:t>
      </w:r>
      <w:r w:rsidRPr="00F2360C">
        <w:rPr>
          <w:rFonts w:ascii="Times New Roman" w:eastAsia="SimSun" w:hAnsi="Times New Roman" w:cs="Times New Roman"/>
          <w:b/>
          <w:bCs/>
          <w:i/>
          <w:iCs/>
          <w:sz w:val="22"/>
        </w:rPr>
        <w:t>interBandMRDC-WithOverlapDL-Bands-r16 but not provided with</w:t>
      </w:r>
      <w:r w:rsidRPr="00F2360C">
        <w:rPr>
          <w:rFonts w:ascii="Arial" w:eastAsia="SimSun" w:hAnsi="Arial" w:cs="Arial"/>
          <w:b/>
          <w:bCs/>
          <w:i/>
          <w:iCs/>
          <w:sz w:val="18"/>
          <w:szCs w:val="18"/>
        </w:rPr>
        <w:t xml:space="preserve"> </w:t>
      </w:r>
      <w:r w:rsidRPr="00F2360C">
        <w:rPr>
          <w:rFonts w:ascii="Times New Roman" w:hAnsi="Times New Roman" w:cs="Times New Roman"/>
          <w:b/>
          <w:bCs/>
          <w:i/>
          <w:iCs/>
          <w:sz w:val="22"/>
        </w:rPr>
        <w:t>nonCollocatedTypeMRDC-r18.</w:t>
      </w:r>
    </w:p>
    <w:p w14:paraId="3A3A8F0A" w14:textId="29301694" w:rsidR="00F2360C" w:rsidRPr="00F2360C" w:rsidRDefault="00F2360C" w:rsidP="002000A5">
      <w:pPr>
        <w:tabs>
          <w:tab w:val="left" w:pos="1900"/>
          <w:tab w:val="left" w:pos="2637"/>
        </w:tabs>
        <w:spacing w:after="120" w:line="252" w:lineRule="auto"/>
        <w:rPr>
          <w:rFonts w:ascii="Times New Roman" w:hAnsi="Times New Roman" w:cs="Times New Roman"/>
          <w:sz w:val="22"/>
          <w:lang w:val="en-GB"/>
        </w:rPr>
      </w:pPr>
      <w:r w:rsidRPr="00F2360C">
        <w:rPr>
          <w:rFonts w:ascii="Times New Roman" w:hAnsi="Times New Roman" w:cs="Times New Roman"/>
          <w:sz w:val="22"/>
        </w:rPr>
        <w:t>Corresponding CRs are also provide in [4-7]</w:t>
      </w:r>
      <w:r w:rsidR="00443DD4">
        <w:rPr>
          <w:rFonts w:ascii="Times New Roman" w:hAnsi="Times New Roman" w:cs="Times New Roman"/>
          <w:sz w:val="22"/>
        </w:rPr>
        <w:t xml:space="preserve"> to address the above proposals 1&amp;2.</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2204383" w14:textId="2049A337" w:rsidR="00D57678" w:rsidRDefault="00984EE0" w:rsidP="00D57678">
      <w:pPr>
        <w:tabs>
          <w:tab w:val="left" w:pos="1900"/>
          <w:tab w:val="left" w:pos="2637"/>
        </w:tabs>
        <w:spacing w:after="120" w:line="252" w:lineRule="auto"/>
        <w:rPr>
          <w:rFonts w:ascii="Times New Roman" w:hAnsi="Times New Roman" w:cs="Times New Roman"/>
          <w:sz w:val="22"/>
          <w:lang w:val="en-GB"/>
        </w:rPr>
      </w:pPr>
      <w:r w:rsidRPr="00BA0E47">
        <w:rPr>
          <w:rFonts w:ascii="Times New Roman" w:hAnsi="Times New Roman" w:cs="Times New Roman"/>
          <w:sz w:val="22"/>
          <w:lang w:val="en-GB"/>
        </w:rPr>
        <w:t xml:space="preserve">This contribution presented our consideration on </w:t>
      </w:r>
      <w:r w:rsidR="00F2360C">
        <w:rPr>
          <w:rFonts w:ascii="Times New Roman" w:hAnsi="Times New Roman" w:cs="Times New Roman"/>
          <w:sz w:val="22"/>
          <w:lang w:val="en-GB"/>
        </w:rPr>
        <w:t>further clarification of the requirement for intra-band non-collocated NR CA/EN-DC</w:t>
      </w:r>
      <w:r w:rsidRPr="00BA0E47">
        <w:rPr>
          <w:rFonts w:ascii="Times New Roman" w:hAnsi="Times New Roman" w:cs="Times New Roman"/>
          <w:sz w:val="22"/>
          <w:lang w:val="en-GB"/>
        </w:rPr>
        <w:t xml:space="preserve">. </w:t>
      </w:r>
      <w:r w:rsidR="00F2360C">
        <w:rPr>
          <w:rFonts w:ascii="Times New Roman" w:hAnsi="Times New Roman" w:cs="Times New Roman"/>
          <w:sz w:val="22"/>
          <w:lang w:val="en-GB"/>
        </w:rPr>
        <w:t>The following proposals are concluded.</w:t>
      </w:r>
    </w:p>
    <w:p w14:paraId="25609D9C" w14:textId="77777777" w:rsidR="00F2360C" w:rsidRPr="00FB083B" w:rsidRDefault="00F2360C" w:rsidP="00F2360C">
      <w:pPr>
        <w:tabs>
          <w:tab w:val="left" w:pos="1900"/>
          <w:tab w:val="left" w:pos="2637"/>
        </w:tabs>
        <w:spacing w:after="120" w:line="252" w:lineRule="auto"/>
        <w:rPr>
          <w:rFonts w:ascii="Times New Roman" w:hAnsi="Times New Roman" w:cs="Times New Roman"/>
          <w:b/>
          <w:bCs/>
          <w:i/>
          <w:iCs/>
          <w:sz w:val="22"/>
          <w:lang w:val="en-GB"/>
        </w:rPr>
      </w:pPr>
      <w:r w:rsidRPr="00FB083B">
        <w:rPr>
          <w:rFonts w:ascii="Times New Roman" w:hAnsi="Times New Roman" w:cs="Times New Roman"/>
          <w:b/>
          <w:bCs/>
          <w:i/>
          <w:iCs/>
          <w:sz w:val="22"/>
          <w:lang w:val="en-GB"/>
        </w:rPr>
        <w:t xml:space="preserve">Proposal 1: it is proposed to change “power imbalance” to “power spectral density imbalance”.  </w:t>
      </w:r>
    </w:p>
    <w:p w14:paraId="62AD7668" w14:textId="26B29563" w:rsidR="00F2360C" w:rsidRPr="00F2360C" w:rsidRDefault="00F2360C" w:rsidP="00D57678">
      <w:pPr>
        <w:tabs>
          <w:tab w:val="left" w:pos="1900"/>
          <w:tab w:val="left" w:pos="2637"/>
        </w:tabs>
        <w:spacing w:after="120" w:line="252" w:lineRule="auto"/>
        <w:rPr>
          <w:rFonts w:ascii="Times New Roman" w:hAnsi="Times New Roman" w:cs="Times New Roman"/>
          <w:b/>
          <w:bCs/>
          <w:i/>
          <w:iCs/>
          <w:sz w:val="22"/>
        </w:rPr>
      </w:pPr>
      <w:r w:rsidRPr="00F2360C">
        <w:rPr>
          <w:rFonts w:ascii="Times New Roman" w:hAnsi="Times New Roman" w:cs="Times New Roman"/>
          <w:b/>
          <w:bCs/>
          <w:i/>
          <w:iCs/>
          <w:sz w:val="22"/>
          <w:lang w:val="en-GB"/>
        </w:rPr>
        <w:t xml:space="preserve">Proposal 2: Power imbalance requirement should be clarified such that it is applicable to UE not supporting </w:t>
      </w:r>
      <w:r w:rsidRPr="00F2360C">
        <w:rPr>
          <w:rFonts w:ascii="Times New Roman" w:hAnsi="Times New Roman" w:cs="Times New Roman"/>
          <w:b/>
          <w:bCs/>
          <w:i/>
          <w:iCs/>
          <w:sz w:val="22"/>
        </w:rPr>
        <w:t xml:space="preserve">requirementTypeIndication-r18 indicates that it is capable of </w:t>
      </w:r>
      <w:r w:rsidRPr="00F2360C">
        <w:rPr>
          <w:rFonts w:ascii="Times New Roman" w:eastAsia="SimSun" w:hAnsi="Times New Roman" w:cs="Times New Roman"/>
          <w:b/>
          <w:bCs/>
          <w:i/>
          <w:iCs/>
          <w:sz w:val="22"/>
        </w:rPr>
        <w:t xml:space="preserve">interBandMRDC-WithOverlapDL-Bands-r16 and UE supporting </w:t>
      </w:r>
      <w:r w:rsidRPr="00F2360C">
        <w:rPr>
          <w:rFonts w:ascii="Times New Roman" w:hAnsi="Times New Roman" w:cs="Times New Roman"/>
          <w:b/>
          <w:bCs/>
          <w:i/>
          <w:iCs/>
          <w:sz w:val="22"/>
        </w:rPr>
        <w:t xml:space="preserve">requirementTypeIndication-r18 indicates that is capable of </w:t>
      </w:r>
      <w:r w:rsidRPr="00F2360C">
        <w:rPr>
          <w:rFonts w:ascii="Times New Roman" w:eastAsia="SimSun" w:hAnsi="Times New Roman" w:cs="Times New Roman"/>
          <w:b/>
          <w:bCs/>
          <w:i/>
          <w:iCs/>
          <w:sz w:val="22"/>
        </w:rPr>
        <w:t>interBandMRDC-WithOverlapDL-Bands-r16 but not provided with</w:t>
      </w:r>
      <w:r w:rsidRPr="00F2360C">
        <w:rPr>
          <w:rFonts w:ascii="Arial" w:eastAsia="SimSun" w:hAnsi="Arial" w:cs="Arial"/>
          <w:b/>
          <w:bCs/>
          <w:i/>
          <w:iCs/>
          <w:sz w:val="18"/>
          <w:szCs w:val="18"/>
        </w:rPr>
        <w:t xml:space="preserve"> </w:t>
      </w:r>
      <w:r w:rsidRPr="00F2360C">
        <w:rPr>
          <w:rFonts w:ascii="Times New Roman" w:hAnsi="Times New Roman" w:cs="Times New Roman"/>
          <w:b/>
          <w:bCs/>
          <w:i/>
          <w:iCs/>
          <w:sz w:val="22"/>
        </w:rPr>
        <w:t>nonCollocatedTypeMRDC-r18.</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4. Reference</w:t>
      </w:r>
    </w:p>
    <w:p w14:paraId="0840684D" w14:textId="5BA2A73E" w:rsidR="002312E8" w:rsidRDefault="00000000" w:rsidP="0034009D">
      <w:pPr>
        <w:pStyle w:val="Reference"/>
        <w:tabs>
          <w:tab w:val="clear" w:pos="567"/>
          <w:tab w:val="left" w:pos="284"/>
        </w:tabs>
        <w:rPr>
          <w:szCs w:val="22"/>
        </w:rPr>
      </w:pPr>
      <w:hyperlink r:id="rId8" w:history="1">
        <w:r w:rsidR="002312E8" w:rsidRPr="002312E8">
          <w:rPr>
            <w:szCs w:val="22"/>
          </w:rPr>
          <w:t>R4-2321995</w:t>
        </w:r>
      </w:hyperlink>
      <w:r w:rsidR="002312E8">
        <w:rPr>
          <w:szCs w:val="22"/>
        </w:rPr>
        <w:t xml:space="preserve">, </w:t>
      </w:r>
      <w:r w:rsidR="002312E8" w:rsidRPr="002312E8">
        <w:rPr>
          <w:szCs w:val="22"/>
        </w:rPr>
        <w:t>Rel-18 CR for 38.101-3 New BS signalling implementation for non-collocated scenario</w:t>
      </w:r>
      <w:r w:rsidR="002312E8">
        <w:rPr>
          <w:szCs w:val="22"/>
        </w:rPr>
        <w:t>.</w:t>
      </w:r>
      <w:r w:rsidR="002312E8" w:rsidRPr="002312E8">
        <w:rPr>
          <w:szCs w:val="22"/>
        </w:rPr>
        <w:t xml:space="preserve"> </w:t>
      </w:r>
    </w:p>
    <w:p w14:paraId="16B733ED" w14:textId="5DF002A7" w:rsidR="0034009D" w:rsidRDefault="00000000" w:rsidP="0034009D">
      <w:pPr>
        <w:pStyle w:val="Reference"/>
        <w:tabs>
          <w:tab w:val="clear" w:pos="567"/>
          <w:tab w:val="left" w:pos="284"/>
        </w:tabs>
        <w:rPr>
          <w:szCs w:val="22"/>
        </w:rPr>
      </w:pPr>
      <w:hyperlink r:id="rId9" w:history="1">
        <w:r w:rsidR="002312E8" w:rsidRPr="002312E8">
          <w:rPr>
            <w:szCs w:val="22"/>
          </w:rPr>
          <w:t>R4-2322004</w:t>
        </w:r>
      </w:hyperlink>
      <w:r w:rsidR="002312E8">
        <w:rPr>
          <w:szCs w:val="22"/>
        </w:rPr>
        <w:t xml:space="preserve">, </w:t>
      </w:r>
      <w:r w:rsidR="002312E8" w:rsidRPr="002312E8">
        <w:rPr>
          <w:szCs w:val="22"/>
        </w:rPr>
        <w:t>Rel-18 CR for 38.101-1 New BS signalling implementation for non-collocated scenario</w:t>
      </w:r>
      <w:r w:rsidR="0034009D" w:rsidRPr="00BA0E47">
        <w:rPr>
          <w:szCs w:val="22"/>
        </w:rPr>
        <w:t>.</w:t>
      </w:r>
    </w:p>
    <w:p w14:paraId="12B26DF3" w14:textId="1B4376D2" w:rsidR="002312E8" w:rsidRDefault="002312E8" w:rsidP="0034009D">
      <w:pPr>
        <w:pStyle w:val="Reference"/>
        <w:tabs>
          <w:tab w:val="clear" w:pos="567"/>
          <w:tab w:val="left" w:pos="284"/>
        </w:tabs>
        <w:rPr>
          <w:szCs w:val="22"/>
        </w:rPr>
      </w:pPr>
      <w:r>
        <w:rPr>
          <w:rFonts w:hint="eastAsia"/>
          <w:szCs w:val="22"/>
        </w:rPr>
        <w:t>R2-</w:t>
      </w:r>
      <w:r>
        <w:rPr>
          <w:szCs w:val="22"/>
        </w:rPr>
        <w:t>2313889</w:t>
      </w:r>
      <w:r w:rsidRPr="002312E8">
        <w:rPr>
          <w:szCs w:val="22"/>
        </w:rPr>
        <w:t>, LS to RAN4 on</w:t>
      </w:r>
      <w:bookmarkStart w:id="4" w:name="_Hlk150944817"/>
      <w:r w:rsidRPr="002312E8">
        <w:rPr>
          <w:szCs w:val="22"/>
        </w:rPr>
        <w:t xml:space="preserve"> Intra-band non-collocated NR-CA. EN-DC</w:t>
      </w:r>
      <w:bookmarkEnd w:id="4"/>
    </w:p>
    <w:p w14:paraId="3638DF67" w14:textId="027AAE02" w:rsidR="00F2360C" w:rsidRDefault="00F2360C" w:rsidP="0034009D">
      <w:pPr>
        <w:pStyle w:val="Reference"/>
        <w:tabs>
          <w:tab w:val="clear" w:pos="567"/>
          <w:tab w:val="left" w:pos="284"/>
        </w:tabs>
        <w:rPr>
          <w:szCs w:val="22"/>
        </w:rPr>
      </w:pPr>
      <w:r>
        <w:rPr>
          <w:szCs w:val="22"/>
        </w:rPr>
        <w:t>R4-2</w:t>
      </w:r>
      <w:r w:rsidR="00C45A91">
        <w:rPr>
          <w:rFonts w:hint="eastAsia"/>
          <w:szCs w:val="22"/>
        </w:rPr>
        <w:t>400410</w:t>
      </w:r>
      <w:r>
        <w:rPr>
          <w:szCs w:val="22"/>
        </w:rPr>
        <w:t>,</w:t>
      </w:r>
      <w:r w:rsidR="00C45A91" w:rsidRPr="00C45A91">
        <w:rPr>
          <w:szCs w:val="22"/>
        </w:rPr>
        <w:t xml:space="preserve"> </w:t>
      </w:r>
      <w:r w:rsidR="00C45A91" w:rsidRPr="00C45A91">
        <w:rPr>
          <w:szCs w:val="22"/>
        </w:rPr>
        <w:t>Clarification on RF requirement for intra-band non-collocated EN-DC</w:t>
      </w:r>
      <w:r w:rsidR="00C45A91" w:rsidRPr="00C45A91">
        <w:rPr>
          <w:rFonts w:hint="eastAsia"/>
          <w:szCs w:val="22"/>
        </w:rPr>
        <w:t xml:space="preserve"> </w:t>
      </w:r>
      <w:r w:rsidR="00C45A91" w:rsidRPr="00C45A91">
        <w:rPr>
          <w:szCs w:val="22"/>
        </w:rPr>
        <w:t>(R16)</w:t>
      </w:r>
      <w:r w:rsidR="00C45A91">
        <w:rPr>
          <w:szCs w:val="22"/>
        </w:rPr>
        <w:t>, Apple</w:t>
      </w:r>
    </w:p>
    <w:p w14:paraId="3CA659F3" w14:textId="71861CCA" w:rsidR="00F2360C" w:rsidRDefault="00F2360C" w:rsidP="0034009D">
      <w:pPr>
        <w:pStyle w:val="Reference"/>
        <w:tabs>
          <w:tab w:val="clear" w:pos="567"/>
          <w:tab w:val="left" w:pos="284"/>
        </w:tabs>
        <w:rPr>
          <w:szCs w:val="22"/>
        </w:rPr>
      </w:pPr>
      <w:r>
        <w:rPr>
          <w:szCs w:val="22"/>
        </w:rPr>
        <w:t>R4-2</w:t>
      </w:r>
      <w:r w:rsidR="00C45A91">
        <w:rPr>
          <w:rFonts w:hint="eastAsia"/>
          <w:szCs w:val="22"/>
        </w:rPr>
        <w:t>400411</w:t>
      </w:r>
      <w:r>
        <w:rPr>
          <w:szCs w:val="22"/>
        </w:rPr>
        <w:t>,</w:t>
      </w:r>
      <w:r w:rsidR="00C45A91" w:rsidRPr="00C45A91">
        <w:rPr>
          <w:szCs w:val="22"/>
        </w:rPr>
        <w:t xml:space="preserve"> </w:t>
      </w:r>
      <w:r w:rsidR="00C45A91" w:rsidRPr="00C45A91">
        <w:rPr>
          <w:szCs w:val="22"/>
        </w:rPr>
        <w:t>Clarification on RF requirement for intra-band non-collocated EN-DC</w:t>
      </w:r>
      <w:r w:rsidR="00C45A91" w:rsidRPr="00C45A91">
        <w:rPr>
          <w:szCs w:val="22"/>
        </w:rPr>
        <w:t xml:space="preserve"> (R17)</w:t>
      </w:r>
      <w:r w:rsidR="00C45A91">
        <w:rPr>
          <w:szCs w:val="22"/>
        </w:rPr>
        <w:t>, Apple</w:t>
      </w:r>
    </w:p>
    <w:p w14:paraId="08A715A5" w14:textId="4AB7FC12" w:rsidR="00F2360C" w:rsidRDefault="00F2360C" w:rsidP="0034009D">
      <w:pPr>
        <w:pStyle w:val="Reference"/>
        <w:tabs>
          <w:tab w:val="clear" w:pos="567"/>
          <w:tab w:val="left" w:pos="284"/>
        </w:tabs>
        <w:rPr>
          <w:szCs w:val="22"/>
        </w:rPr>
      </w:pPr>
      <w:r>
        <w:rPr>
          <w:szCs w:val="22"/>
        </w:rPr>
        <w:t>R4-2</w:t>
      </w:r>
      <w:r w:rsidR="00C45A91">
        <w:rPr>
          <w:rFonts w:hint="eastAsia"/>
          <w:szCs w:val="22"/>
        </w:rPr>
        <w:t>400412</w:t>
      </w:r>
      <w:r>
        <w:rPr>
          <w:szCs w:val="22"/>
        </w:rPr>
        <w:t>,</w:t>
      </w:r>
      <w:r w:rsidR="00C45A91" w:rsidRPr="00C45A91">
        <w:rPr>
          <w:szCs w:val="22"/>
        </w:rPr>
        <w:t xml:space="preserve"> </w:t>
      </w:r>
      <w:r w:rsidR="00C45A91" w:rsidRPr="00C45A91">
        <w:rPr>
          <w:szCs w:val="22"/>
        </w:rPr>
        <w:t>Clarification on RF requirement for intra-band non-collocated EN-DC</w:t>
      </w:r>
      <w:r w:rsidR="00C45A91" w:rsidRPr="00C45A91">
        <w:rPr>
          <w:szCs w:val="22"/>
        </w:rPr>
        <w:t xml:space="preserve"> (R18)</w:t>
      </w:r>
      <w:r w:rsidR="00C45A91">
        <w:rPr>
          <w:szCs w:val="22"/>
        </w:rPr>
        <w:t>, Apple</w:t>
      </w:r>
    </w:p>
    <w:p w14:paraId="0570D9D6" w14:textId="777646B1" w:rsidR="00F2360C" w:rsidRDefault="00F2360C" w:rsidP="0034009D">
      <w:pPr>
        <w:pStyle w:val="Reference"/>
        <w:tabs>
          <w:tab w:val="clear" w:pos="567"/>
          <w:tab w:val="left" w:pos="284"/>
        </w:tabs>
        <w:rPr>
          <w:szCs w:val="22"/>
        </w:rPr>
      </w:pPr>
      <w:r>
        <w:rPr>
          <w:szCs w:val="22"/>
        </w:rPr>
        <w:t>R4-2</w:t>
      </w:r>
      <w:r w:rsidR="00C45A91">
        <w:rPr>
          <w:rFonts w:hint="eastAsia"/>
          <w:szCs w:val="22"/>
        </w:rPr>
        <w:t>400413</w:t>
      </w:r>
      <w:r>
        <w:rPr>
          <w:szCs w:val="22"/>
        </w:rPr>
        <w:t>,</w:t>
      </w:r>
      <w:r w:rsidR="00C45A91">
        <w:rPr>
          <w:rFonts w:hint="eastAsia"/>
          <w:szCs w:val="22"/>
        </w:rPr>
        <w:t xml:space="preserve"> </w:t>
      </w:r>
      <w:r w:rsidR="00C45A91" w:rsidRPr="00C45A91">
        <w:rPr>
          <w:szCs w:val="22"/>
        </w:rPr>
        <w:t>Modification on power imbalance requirements</w:t>
      </w:r>
      <w:r w:rsidR="00C45A91">
        <w:rPr>
          <w:szCs w:val="22"/>
        </w:rPr>
        <w:t>, Apple</w:t>
      </w:r>
    </w:p>
    <w:p w14:paraId="39168645" w14:textId="77777777" w:rsidR="00F2360C" w:rsidRPr="00C45A91" w:rsidRDefault="00F2360C" w:rsidP="00F2360C">
      <w:pPr>
        <w:pStyle w:val="Reference"/>
        <w:numPr>
          <w:ilvl w:val="0"/>
          <w:numId w:val="0"/>
        </w:numPr>
        <w:tabs>
          <w:tab w:val="left" w:pos="284"/>
        </w:tabs>
        <w:ind w:left="567"/>
        <w:rPr>
          <w:szCs w:val="22"/>
          <w:lang w:val="en-CN"/>
        </w:rPr>
      </w:pPr>
    </w:p>
    <w:p w14:paraId="155D6292" w14:textId="77F16133" w:rsidR="0034009D" w:rsidRPr="00BA0E47" w:rsidRDefault="0034009D" w:rsidP="002312E8">
      <w:pPr>
        <w:pStyle w:val="Reference"/>
        <w:numPr>
          <w:ilvl w:val="0"/>
          <w:numId w:val="0"/>
        </w:numPr>
        <w:tabs>
          <w:tab w:val="left" w:pos="284"/>
        </w:tabs>
        <w:ind w:left="567"/>
        <w:rPr>
          <w:szCs w:val="22"/>
        </w:rPr>
      </w:pPr>
    </w:p>
    <w:p w14:paraId="20277BB6" w14:textId="77777777" w:rsidR="00113189" w:rsidRPr="00D0173D" w:rsidRDefault="00113189">
      <w:pPr>
        <w:rPr>
          <w:rFonts w:ascii="Times New Roman" w:hAnsi="Times New Roman" w:cs="Times New Roman"/>
        </w:rPr>
      </w:pPr>
    </w:p>
    <w:sectPr w:rsidR="00113189" w:rsidRPr="00D0173D" w:rsidSect="001C54C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739A5" w14:textId="77777777" w:rsidR="001C54C5" w:rsidRDefault="001C54C5" w:rsidP="00AE6838">
      <w:r>
        <w:separator/>
      </w:r>
    </w:p>
  </w:endnote>
  <w:endnote w:type="continuationSeparator" w:id="0">
    <w:p w14:paraId="39C12743" w14:textId="77777777" w:rsidR="001C54C5" w:rsidRDefault="001C54C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1E576" w14:textId="77777777" w:rsidR="001C54C5" w:rsidRDefault="001C54C5" w:rsidP="00AE6838">
      <w:r>
        <w:separator/>
      </w:r>
    </w:p>
  </w:footnote>
  <w:footnote w:type="continuationSeparator" w:id="0">
    <w:p w14:paraId="5CA0EE80" w14:textId="77777777" w:rsidR="001C54C5" w:rsidRDefault="001C54C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B9F"/>
    <w:multiLevelType w:val="hybridMultilevel"/>
    <w:tmpl w:val="E8964CB8"/>
    <w:lvl w:ilvl="0" w:tplc="AAA875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0DA3A85"/>
    <w:multiLevelType w:val="hybridMultilevel"/>
    <w:tmpl w:val="3B0E0B16"/>
    <w:lvl w:ilvl="0" w:tplc="C5B2E9DC">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B0B099C"/>
    <w:multiLevelType w:val="multilevel"/>
    <w:tmpl w:val="FCCA5F9A"/>
    <w:lvl w:ilvl="0">
      <w:start w:val="1"/>
      <w:numFmt w:val="decimal"/>
      <w:lvlText w:val="%1."/>
      <w:lvlJc w:val="left"/>
      <w:pPr>
        <w:ind w:left="400" w:hanging="400"/>
      </w:pPr>
      <w:rPr>
        <w:rFonts w:hint="default"/>
      </w:rPr>
    </w:lvl>
    <w:lvl w:ilvl="1">
      <w:start w:val="1"/>
      <w:numFmt w:val="decimal"/>
      <w:pStyle w:val="Heading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5"/>
  </w:num>
  <w:num w:numId="2" w16cid:durableId="33890489">
    <w:abstractNumId w:val="13"/>
  </w:num>
  <w:num w:numId="3" w16cid:durableId="1286306492">
    <w:abstractNumId w:val="11"/>
  </w:num>
  <w:num w:numId="4" w16cid:durableId="823544940">
    <w:abstractNumId w:val="14"/>
  </w:num>
  <w:num w:numId="5" w16cid:durableId="1741825353">
    <w:abstractNumId w:val="6"/>
  </w:num>
  <w:num w:numId="6" w16cid:durableId="949510398">
    <w:abstractNumId w:val="5"/>
  </w:num>
  <w:num w:numId="7" w16cid:durableId="1362363126">
    <w:abstractNumId w:val="2"/>
  </w:num>
  <w:num w:numId="8" w16cid:durableId="1146972865">
    <w:abstractNumId w:val="8"/>
  </w:num>
  <w:num w:numId="9" w16cid:durableId="1976177807">
    <w:abstractNumId w:val="3"/>
  </w:num>
  <w:num w:numId="10" w16cid:durableId="134029294">
    <w:abstractNumId w:val="10"/>
  </w:num>
  <w:num w:numId="11" w16cid:durableId="1259632979">
    <w:abstractNumId w:val="12"/>
  </w:num>
  <w:num w:numId="12" w16cid:durableId="1944915903">
    <w:abstractNumId w:val="12"/>
  </w:num>
  <w:num w:numId="13" w16cid:durableId="1896234595">
    <w:abstractNumId w:val="7"/>
  </w:num>
  <w:num w:numId="14" w16cid:durableId="1101799388">
    <w:abstractNumId w:val="4"/>
  </w:num>
  <w:num w:numId="15" w16cid:durableId="1950506989">
    <w:abstractNumId w:val="9"/>
  </w:num>
  <w:num w:numId="16" w16cid:durableId="1231577395">
    <w:abstractNumId w:val="9"/>
  </w:num>
  <w:num w:numId="17" w16cid:durableId="586578397">
    <w:abstractNumId w:val="9"/>
  </w:num>
  <w:num w:numId="18" w16cid:durableId="819806313">
    <w:abstractNumId w:val="9"/>
  </w:num>
  <w:num w:numId="19" w16cid:durableId="581570337">
    <w:abstractNumId w:val="0"/>
  </w:num>
  <w:num w:numId="20" w16cid:durableId="1246262522">
    <w:abstractNumId w:val="9"/>
  </w:num>
  <w:num w:numId="21" w16cid:durableId="1344241186">
    <w:abstractNumId w:val="9"/>
  </w:num>
  <w:num w:numId="22" w16cid:durableId="973100140">
    <w:abstractNumId w:val="9"/>
  </w:num>
  <w:num w:numId="23" w16cid:durableId="781069230">
    <w:abstractNumId w:val="1"/>
  </w:num>
  <w:num w:numId="24" w16cid:durableId="12206272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07A44"/>
    <w:rsid w:val="00021193"/>
    <w:rsid w:val="0003785A"/>
    <w:rsid w:val="000477D2"/>
    <w:rsid w:val="00055332"/>
    <w:rsid w:val="0005730B"/>
    <w:rsid w:val="00065F64"/>
    <w:rsid w:val="00072566"/>
    <w:rsid w:val="00074221"/>
    <w:rsid w:val="00085B6E"/>
    <w:rsid w:val="000860B5"/>
    <w:rsid w:val="000916D6"/>
    <w:rsid w:val="0009285D"/>
    <w:rsid w:val="000A7349"/>
    <w:rsid w:val="000D531E"/>
    <w:rsid w:val="000D7692"/>
    <w:rsid w:val="000E5E78"/>
    <w:rsid w:val="00113189"/>
    <w:rsid w:val="001319E7"/>
    <w:rsid w:val="00146711"/>
    <w:rsid w:val="00162262"/>
    <w:rsid w:val="00172247"/>
    <w:rsid w:val="001803ED"/>
    <w:rsid w:val="001A0230"/>
    <w:rsid w:val="001B1293"/>
    <w:rsid w:val="001B633A"/>
    <w:rsid w:val="001C008D"/>
    <w:rsid w:val="001C0B2A"/>
    <w:rsid w:val="001C54C5"/>
    <w:rsid w:val="001C5567"/>
    <w:rsid w:val="001D0180"/>
    <w:rsid w:val="001D7FA8"/>
    <w:rsid w:val="001E5AC2"/>
    <w:rsid w:val="001E624F"/>
    <w:rsid w:val="001F4965"/>
    <w:rsid w:val="002000A5"/>
    <w:rsid w:val="002016BE"/>
    <w:rsid w:val="002024DA"/>
    <w:rsid w:val="00227007"/>
    <w:rsid w:val="002312E8"/>
    <w:rsid w:val="00232865"/>
    <w:rsid w:val="00250DD0"/>
    <w:rsid w:val="00263406"/>
    <w:rsid w:val="00264F00"/>
    <w:rsid w:val="00272561"/>
    <w:rsid w:val="002758FD"/>
    <w:rsid w:val="00281D29"/>
    <w:rsid w:val="0028492C"/>
    <w:rsid w:val="002A614D"/>
    <w:rsid w:val="002B76C6"/>
    <w:rsid w:val="002C52D9"/>
    <w:rsid w:val="002D4F20"/>
    <w:rsid w:val="002E0EDC"/>
    <w:rsid w:val="00300793"/>
    <w:rsid w:val="003018B3"/>
    <w:rsid w:val="00310787"/>
    <w:rsid w:val="00313496"/>
    <w:rsid w:val="00315E66"/>
    <w:rsid w:val="0032509C"/>
    <w:rsid w:val="00331D09"/>
    <w:rsid w:val="00335D83"/>
    <w:rsid w:val="0034009D"/>
    <w:rsid w:val="0035560F"/>
    <w:rsid w:val="00360718"/>
    <w:rsid w:val="003645AE"/>
    <w:rsid w:val="00383F10"/>
    <w:rsid w:val="003D2807"/>
    <w:rsid w:val="003D50D8"/>
    <w:rsid w:val="003E77B7"/>
    <w:rsid w:val="003F7133"/>
    <w:rsid w:val="00402184"/>
    <w:rsid w:val="0041374C"/>
    <w:rsid w:val="004236F3"/>
    <w:rsid w:val="00443DD4"/>
    <w:rsid w:val="004541A0"/>
    <w:rsid w:val="004611FC"/>
    <w:rsid w:val="0046501C"/>
    <w:rsid w:val="004772FD"/>
    <w:rsid w:val="004874E6"/>
    <w:rsid w:val="004B05DF"/>
    <w:rsid w:val="004B78C3"/>
    <w:rsid w:val="004C0D3C"/>
    <w:rsid w:val="004C7055"/>
    <w:rsid w:val="004D7CF3"/>
    <w:rsid w:val="004E29AF"/>
    <w:rsid w:val="004E6653"/>
    <w:rsid w:val="004E6E82"/>
    <w:rsid w:val="004F596C"/>
    <w:rsid w:val="004F6250"/>
    <w:rsid w:val="004F6E48"/>
    <w:rsid w:val="00500037"/>
    <w:rsid w:val="00511741"/>
    <w:rsid w:val="00546244"/>
    <w:rsid w:val="00553B56"/>
    <w:rsid w:val="0055458F"/>
    <w:rsid w:val="005655B9"/>
    <w:rsid w:val="005770F8"/>
    <w:rsid w:val="00580A18"/>
    <w:rsid w:val="00585682"/>
    <w:rsid w:val="005F03FB"/>
    <w:rsid w:val="005F3174"/>
    <w:rsid w:val="00603011"/>
    <w:rsid w:val="00604FB2"/>
    <w:rsid w:val="00623731"/>
    <w:rsid w:val="006242FB"/>
    <w:rsid w:val="006419E4"/>
    <w:rsid w:val="00677E30"/>
    <w:rsid w:val="006A3AED"/>
    <w:rsid w:val="006B2E2D"/>
    <w:rsid w:val="006C5ED9"/>
    <w:rsid w:val="006D121C"/>
    <w:rsid w:val="006D29BD"/>
    <w:rsid w:val="006D576E"/>
    <w:rsid w:val="00707E99"/>
    <w:rsid w:val="00747CE5"/>
    <w:rsid w:val="0075485E"/>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6289"/>
    <w:rsid w:val="009327E0"/>
    <w:rsid w:val="00947B74"/>
    <w:rsid w:val="00957347"/>
    <w:rsid w:val="00966261"/>
    <w:rsid w:val="00984EE0"/>
    <w:rsid w:val="009900DA"/>
    <w:rsid w:val="009A0944"/>
    <w:rsid w:val="009A3F32"/>
    <w:rsid w:val="009B285B"/>
    <w:rsid w:val="009F0863"/>
    <w:rsid w:val="009F4884"/>
    <w:rsid w:val="00A014A6"/>
    <w:rsid w:val="00A8184D"/>
    <w:rsid w:val="00A90F92"/>
    <w:rsid w:val="00A97598"/>
    <w:rsid w:val="00AB3055"/>
    <w:rsid w:val="00AB49E8"/>
    <w:rsid w:val="00AC64E0"/>
    <w:rsid w:val="00AE6838"/>
    <w:rsid w:val="00B23042"/>
    <w:rsid w:val="00B23271"/>
    <w:rsid w:val="00B32354"/>
    <w:rsid w:val="00B35B97"/>
    <w:rsid w:val="00B371EA"/>
    <w:rsid w:val="00B410C2"/>
    <w:rsid w:val="00B50A2C"/>
    <w:rsid w:val="00B51B38"/>
    <w:rsid w:val="00B550BC"/>
    <w:rsid w:val="00B6489E"/>
    <w:rsid w:val="00B72E8D"/>
    <w:rsid w:val="00B73917"/>
    <w:rsid w:val="00B750FE"/>
    <w:rsid w:val="00B8270A"/>
    <w:rsid w:val="00B82DCE"/>
    <w:rsid w:val="00B82F83"/>
    <w:rsid w:val="00B92B98"/>
    <w:rsid w:val="00BA0E47"/>
    <w:rsid w:val="00BA7D37"/>
    <w:rsid w:val="00BB2EE0"/>
    <w:rsid w:val="00BB3F6F"/>
    <w:rsid w:val="00BB52E0"/>
    <w:rsid w:val="00BB6250"/>
    <w:rsid w:val="00BD5283"/>
    <w:rsid w:val="00BE7A3E"/>
    <w:rsid w:val="00C0513F"/>
    <w:rsid w:val="00C212FA"/>
    <w:rsid w:val="00C25109"/>
    <w:rsid w:val="00C33CCD"/>
    <w:rsid w:val="00C4125F"/>
    <w:rsid w:val="00C4304D"/>
    <w:rsid w:val="00C45A91"/>
    <w:rsid w:val="00C47505"/>
    <w:rsid w:val="00C569F5"/>
    <w:rsid w:val="00C60C6E"/>
    <w:rsid w:val="00C66229"/>
    <w:rsid w:val="00C72164"/>
    <w:rsid w:val="00C84F0A"/>
    <w:rsid w:val="00C91376"/>
    <w:rsid w:val="00C93439"/>
    <w:rsid w:val="00CA0164"/>
    <w:rsid w:val="00CA57C9"/>
    <w:rsid w:val="00CC6A0C"/>
    <w:rsid w:val="00CD2613"/>
    <w:rsid w:val="00CE5F11"/>
    <w:rsid w:val="00D0173D"/>
    <w:rsid w:val="00D06D99"/>
    <w:rsid w:val="00D16BB7"/>
    <w:rsid w:val="00D45EB8"/>
    <w:rsid w:val="00D53921"/>
    <w:rsid w:val="00D57678"/>
    <w:rsid w:val="00DB388A"/>
    <w:rsid w:val="00DF42A7"/>
    <w:rsid w:val="00DF6488"/>
    <w:rsid w:val="00DF727D"/>
    <w:rsid w:val="00E0406D"/>
    <w:rsid w:val="00E2348D"/>
    <w:rsid w:val="00E37267"/>
    <w:rsid w:val="00E42255"/>
    <w:rsid w:val="00E5084E"/>
    <w:rsid w:val="00E66B37"/>
    <w:rsid w:val="00E72CD0"/>
    <w:rsid w:val="00E97C2E"/>
    <w:rsid w:val="00EA0ABE"/>
    <w:rsid w:val="00ED09B6"/>
    <w:rsid w:val="00ED23AE"/>
    <w:rsid w:val="00ED4E35"/>
    <w:rsid w:val="00ED55E3"/>
    <w:rsid w:val="00ED5F20"/>
    <w:rsid w:val="00ED78F3"/>
    <w:rsid w:val="00EE5437"/>
    <w:rsid w:val="00EF4EBC"/>
    <w:rsid w:val="00F00C43"/>
    <w:rsid w:val="00F05448"/>
    <w:rsid w:val="00F2360C"/>
    <w:rsid w:val="00F250AD"/>
    <w:rsid w:val="00F32DCC"/>
    <w:rsid w:val="00F34958"/>
    <w:rsid w:val="00F50BFE"/>
    <w:rsid w:val="00F56E64"/>
    <w:rsid w:val="00F63C2A"/>
    <w:rsid w:val="00F818A0"/>
    <w:rsid w:val="00F86E08"/>
    <w:rsid w:val="00F93FC8"/>
    <w:rsid w:val="00FA71C1"/>
    <w:rsid w:val="00FB083B"/>
    <w:rsid w:val="00FB1819"/>
    <w:rsid w:val="00FB435C"/>
    <w:rsid w:val="00FE2317"/>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BA0E47"/>
    <w:pPr>
      <w:keepNext/>
      <w:widowControl/>
      <w:numPr>
        <w:ilvl w:val="1"/>
        <w:numId w:val="2"/>
      </w:numPr>
      <w:spacing w:before="120" w:after="120"/>
      <w:jc w:val="left"/>
      <w:outlineLvl w:val="2"/>
    </w:pPr>
    <w:rPr>
      <w:rFonts w:ascii="Times New Roman" w:eastAsia="Malgun Gothic" w:hAnsi="Times New Roman" w:cs="Times New Roman"/>
      <w:b/>
      <w:kern w:val="0"/>
      <w:sz w:val="28"/>
      <w:szCs w:val="28"/>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A0E47"/>
    <w:rPr>
      <w:rFonts w:ascii="Times New Roman" w:eastAsia="Malgun Gothic" w:hAnsi="Times New Roman" w:cs="Times New Roman"/>
      <w:b/>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qFormat/>
    <w:rsid w:val="00CD2613"/>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CD2613"/>
    <w:pPr>
      <w:ind w:left="283" w:hanging="283"/>
      <w:contextualSpacing/>
    </w:pPr>
  </w:style>
  <w:style w:type="paragraph" w:customStyle="1" w:styleId="Reference">
    <w:name w:val="Reference"/>
    <w:basedOn w:val="Normal"/>
    <w:link w:val="ReferenceChar"/>
    <w:qFormat/>
    <w:rsid w:val="0034009D"/>
    <w:pPr>
      <w:widowControl/>
      <w:numPr>
        <w:numId w:val="15"/>
      </w:numPr>
      <w:overflowPunct w:val="0"/>
      <w:autoSpaceDE w:val="0"/>
      <w:autoSpaceDN w:val="0"/>
      <w:adjustRightInd w:val="0"/>
      <w:spacing w:after="120" w:line="259" w:lineRule="auto"/>
      <w:jc w:val="left"/>
      <w:textAlignment w:val="baseline"/>
    </w:pPr>
    <w:rPr>
      <w:rFonts w:ascii="Times New Roman" w:eastAsia="SimSun" w:hAnsi="Times New Roman" w:cs="Times New Roman"/>
      <w:kern w:val="0"/>
      <w:sz w:val="22"/>
      <w:szCs w:val="20"/>
      <w:lang w:val="en-GB"/>
    </w:rPr>
  </w:style>
  <w:style w:type="character" w:customStyle="1" w:styleId="ReferenceChar">
    <w:name w:val="Reference Char"/>
    <w:link w:val="Reference"/>
    <w:rsid w:val="0034009D"/>
    <w:rPr>
      <w:rFonts w:ascii="Times New Roman" w:eastAsia="SimSun" w:hAnsi="Times New Roman" w:cs="Times New Roman"/>
      <w:kern w:val="0"/>
      <w:sz w:val="22"/>
      <w:szCs w:val="20"/>
      <w:lang w:val="en-GB"/>
    </w:rPr>
  </w:style>
  <w:style w:type="paragraph" w:customStyle="1" w:styleId="Doc-text2">
    <w:name w:val="Doc-text2"/>
    <w:basedOn w:val="Normal"/>
    <w:link w:val="Doc-text2Char"/>
    <w:qFormat/>
    <w:rsid w:val="002312E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312E8"/>
    <w:rPr>
      <w:rFonts w:ascii="Arial" w:eastAsia="MS Mincho" w:hAnsi="Arial" w:cs="Times New Roman"/>
      <w:kern w:val="0"/>
      <w:sz w:val="20"/>
      <w:szCs w:val="24"/>
      <w:lang w:val="en-GB" w:eastAsia="en-GB"/>
    </w:rPr>
  </w:style>
  <w:style w:type="character" w:styleId="FollowedHyperlink">
    <w:name w:val="FollowedHyperlink"/>
    <w:basedOn w:val="DefaultParagraphFont"/>
    <w:uiPriority w:val="99"/>
    <w:semiHidden/>
    <w:unhideWhenUsed/>
    <w:rsid w:val="002312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582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32199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10.10.10/ftp/RAN/RAN4/Inbox/R4-232200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Apple</cp:lastModifiedBy>
  <cp:revision>2</cp:revision>
  <dcterms:created xsi:type="dcterms:W3CDTF">2024-02-19T12:49:00Z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